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B474BB" w14:textId="6D73B310" w:rsidR="0056452B" w:rsidRPr="004F1B9A" w:rsidRDefault="00E40332" w:rsidP="00E40332">
      <w:pPr>
        <w:pStyle w:val="Default"/>
        <w:jc w:val="center"/>
        <w:rPr>
          <w:color w:val="auto"/>
        </w:rPr>
      </w:pPr>
      <w:bookmarkStart w:id="0" w:name="_Hlk151023044"/>
      <w:r w:rsidRPr="004F1B9A">
        <w:rPr>
          <w:color w:val="auto"/>
        </w:rPr>
        <w:t>STATE OF VERMONT</w:t>
      </w:r>
    </w:p>
    <w:p w14:paraId="1FBF901A" w14:textId="77777777" w:rsidR="00E40332" w:rsidRPr="004F1B9A" w:rsidRDefault="00E40332" w:rsidP="00E40332">
      <w:pPr>
        <w:pStyle w:val="Default"/>
        <w:jc w:val="center"/>
        <w:rPr>
          <w:color w:val="auto"/>
        </w:rPr>
      </w:pPr>
    </w:p>
    <w:p w14:paraId="31CD13EA" w14:textId="4EF65EC6" w:rsidR="00E40332" w:rsidRPr="004F1B9A" w:rsidRDefault="00E40332" w:rsidP="00E40332">
      <w:pPr>
        <w:pStyle w:val="Default"/>
        <w:rPr>
          <w:color w:val="auto"/>
        </w:rPr>
      </w:pPr>
      <w:r w:rsidRPr="004F1B9A">
        <w:rPr>
          <w:color w:val="auto"/>
        </w:rPr>
        <w:t>SUPERIOR COURT</w:t>
      </w: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t>CIVIL DIVISION</w:t>
      </w:r>
    </w:p>
    <w:p w14:paraId="1701C9CB" w14:textId="78D91838" w:rsidR="00E40332" w:rsidRPr="004F1B9A" w:rsidRDefault="00CA1532" w:rsidP="00E40332">
      <w:pPr>
        <w:pStyle w:val="Default"/>
        <w:rPr>
          <w:color w:val="auto"/>
        </w:rPr>
      </w:pPr>
      <w:r>
        <w:rPr>
          <w:color w:val="auto"/>
        </w:rPr>
        <w:t>GRAND ISLE</w:t>
      </w:r>
      <w:r w:rsidR="00E40332" w:rsidRPr="004F1B9A">
        <w:rPr>
          <w:color w:val="auto"/>
        </w:rPr>
        <w:t xml:space="preserve"> UNIT</w:t>
      </w:r>
      <w:r w:rsidR="00E40332" w:rsidRPr="004F1B9A">
        <w:rPr>
          <w:color w:val="auto"/>
        </w:rPr>
        <w:tab/>
      </w:r>
      <w:r w:rsidR="00E40332" w:rsidRPr="004F1B9A">
        <w:rPr>
          <w:color w:val="auto"/>
        </w:rPr>
        <w:tab/>
      </w:r>
      <w:r w:rsidR="00E40332" w:rsidRPr="004F1B9A">
        <w:rPr>
          <w:color w:val="auto"/>
        </w:rPr>
        <w:tab/>
      </w:r>
      <w:r w:rsidR="00E40332" w:rsidRPr="004F1B9A">
        <w:rPr>
          <w:color w:val="auto"/>
        </w:rPr>
        <w:tab/>
      </w:r>
      <w:r w:rsidR="00E40332" w:rsidRPr="004F1B9A">
        <w:rPr>
          <w:color w:val="auto"/>
        </w:rPr>
        <w:tab/>
      </w:r>
      <w:r w:rsidR="00E40332" w:rsidRPr="004F1B9A">
        <w:rPr>
          <w:color w:val="auto"/>
        </w:rPr>
        <w:tab/>
      </w:r>
      <w:r w:rsidR="00970EBC">
        <w:rPr>
          <w:color w:val="auto"/>
        </w:rPr>
        <w:tab/>
      </w:r>
      <w:r w:rsidR="00E40332" w:rsidRPr="004F1B9A">
        <w:rPr>
          <w:color w:val="auto"/>
        </w:rPr>
        <w:t xml:space="preserve">Docket No. </w:t>
      </w:r>
      <w:r>
        <w:rPr>
          <w:color w:val="auto"/>
        </w:rPr>
        <w:t>___________</w:t>
      </w:r>
    </w:p>
    <w:p w14:paraId="2D2737C8" w14:textId="21C8262E" w:rsidR="00E40332" w:rsidRPr="004F1B9A" w:rsidRDefault="0056452B" w:rsidP="0056452B">
      <w:pPr>
        <w:pStyle w:val="Default"/>
        <w:rPr>
          <w:color w:val="auto"/>
        </w:rPr>
      </w:pPr>
      <w:r w:rsidRPr="004F1B9A">
        <w:rPr>
          <w:color w:val="auto"/>
        </w:rPr>
        <w:t xml:space="preserve"> </w:t>
      </w:r>
      <w:r w:rsidR="00E40332" w:rsidRPr="004F1B9A">
        <w:rPr>
          <w:color w:val="auto"/>
        </w:rPr>
        <w:tab/>
      </w:r>
      <w:r w:rsidR="00E40332" w:rsidRPr="004F1B9A">
        <w:rPr>
          <w:color w:val="auto"/>
        </w:rPr>
        <w:tab/>
      </w:r>
      <w:r w:rsidR="005423F9" w:rsidRPr="004F1B9A">
        <w:rPr>
          <w:color w:val="auto"/>
        </w:rPr>
        <w:tab/>
      </w:r>
      <w:r w:rsidR="005423F9" w:rsidRPr="004F1B9A">
        <w:rPr>
          <w:color w:val="auto"/>
        </w:rPr>
        <w:tab/>
      </w:r>
      <w:r w:rsidR="005423F9" w:rsidRPr="004F1B9A">
        <w:rPr>
          <w:color w:val="auto"/>
        </w:rPr>
        <w:tab/>
      </w:r>
      <w:r w:rsidR="005423F9" w:rsidRPr="004F1B9A">
        <w:rPr>
          <w:color w:val="auto"/>
        </w:rPr>
        <w:tab/>
      </w:r>
    </w:p>
    <w:p w14:paraId="38D98D19" w14:textId="7C93B3F2" w:rsidR="008A0AF6" w:rsidRDefault="00CA1532" w:rsidP="0056452B">
      <w:pPr>
        <w:pStyle w:val="Default"/>
        <w:rPr>
          <w:color w:val="auto"/>
        </w:rPr>
      </w:pPr>
      <w:r>
        <w:rPr>
          <w:color w:val="auto"/>
        </w:rPr>
        <w:t>Town of Alburgh</w:t>
      </w:r>
      <w:r w:rsidR="005423F9" w:rsidRPr="004F1B9A">
        <w:rPr>
          <w:color w:val="auto"/>
        </w:rPr>
        <w:t>,</w:t>
      </w:r>
      <w:r w:rsidR="008A0AF6">
        <w:rPr>
          <w:color w:val="auto"/>
        </w:rPr>
        <w:t xml:space="preserve"> a Vermont </w:t>
      </w:r>
      <w:r w:rsidR="008A0AF6">
        <w:rPr>
          <w:color w:val="auto"/>
        </w:rPr>
        <w:tab/>
      </w:r>
      <w:r w:rsidR="008A0AF6">
        <w:rPr>
          <w:color w:val="auto"/>
        </w:rPr>
        <w:tab/>
      </w:r>
      <w:r w:rsidR="008A0AF6">
        <w:rPr>
          <w:color w:val="auto"/>
        </w:rPr>
        <w:tab/>
      </w:r>
      <w:r w:rsidR="008A0AF6" w:rsidRPr="004F1B9A">
        <w:rPr>
          <w:color w:val="auto"/>
        </w:rPr>
        <w:t>)</w:t>
      </w:r>
    </w:p>
    <w:p w14:paraId="5538A715" w14:textId="1A22453A" w:rsidR="00E40332" w:rsidRPr="004F1B9A" w:rsidRDefault="008A0AF6" w:rsidP="0056452B">
      <w:pPr>
        <w:pStyle w:val="Default"/>
        <w:rPr>
          <w:color w:val="auto"/>
        </w:rPr>
      </w:pPr>
      <w:r>
        <w:rPr>
          <w:color w:val="auto"/>
        </w:rPr>
        <w:t xml:space="preserve">Municipality </w:t>
      </w:r>
      <w:r w:rsidR="00CA1532">
        <w:rPr>
          <w:color w:val="auto"/>
        </w:rPr>
        <w:tab/>
      </w:r>
      <w:r w:rsidR="00CA1532">
        <w:rPr>
          <w:color w:val="auto"/>
        </w:rPr>
        <w:tab/>
      </w:r>
      <w:r w:rsidR="00E40332" w:rsidRPr="004F1B9A">
        <w:rPr>
          <w:color w:val="auto"/>
        </w:rPr>
        <w:tab/>
      </w:r>
      <w:r w:rsidR="00E40332" w:rsidRPr="004F1B9A">
        <w:rPr>
          <w:color w:val="auto"/>
        </w:rPr>
        <w:tab/>
      </w:r>
      <w:r>
        <w:rPr>
          <w:color w:val="auto"/>
        </w:rPr>
        <w:tab/>
        <w:t>)</w:t>
      </w:r>
    </w:p>
    <w:p w14:paraId="3E093843" w14:textId="1CD895A3" w:rsidR="00E40332" w:rsidRPr="004F1B9A" w:rsidRDefault="00E40332" w:rsidP="0056452B">
      <w:pPr>
        <w:pStyle w:val="Default"/>
        <w:rPr>
          <w:color w:val="auto"/>
        </w:rPr>
      </w:pPr>
      <w:r w:rsidRPr="004F1B9A">
        <w:rPr>
          <w:color w:val="auto"/>
        </w:rPr>
        <w:tab/>
      </w:r>
      <w:r w:rsidRPr="004F1B9A">
        <w:rPr>
          <w:color w:val="auto"/>
        </w:rPr>
        <w:tab/>
      </w:r>
      <w:r w:rsidRPr="004F1B9A">
        <w:rPr>
          <w:color w:val="auto"/>
        </w:rPr>
        <w:tab/>
      </w:r>
      <w:r w:rsidRPr="004F1B9A">
        <w:rPr>
          <w:color w:val="auto"/>
        </w:rPr>
        <w:tab/>
      </w:r>
      <w:r w:rsidR="005423F9" w:rsidRPr="004F1B9A">
        <w:rPr>
          <w:color w:val="auto"/>
        </w:rPr>
        <w:tab/>
      </w:r>
      <w:r w:rsidR="005423F9" w:rsidRPr="004F1B9A">
        <w:rPr>
          <w:color w:val="auto"/>
        </w:rPr>
        <w:tab/>
      </w:r>
      <w:r w:rsidRPr="004F1B9A">
        <w:rPr>
          <w:color w:val="auto"/>
        </w:rPr>
        <w:t>)</w:t>
      </w:r>
    </w:p>
    <w:p w14:paraId="725B5B03" w14:textId="173F304D" w:rsidR="00E40332" w:rsidRPr="004F1B9A" w:rsidRDefault="00E40332" w:rsidP="0056452B">
      <w:pPr>
        <w:pStyle w:val="Default"/>
        <w:rPr>
          <w:i/>
          <w:iCs/>
          <w:color w:val="auto"/>
        </w:rPr>
      </w:pPr>
      <w:r w:rsidRPr="004F1B9A">
        <w:rPr>
          <w:color w:val="auto"/>
        </w:rPr>
        <w:tab/>
      </w:r>
      <w:r w:rsidRPr="004F1B9A">
        <w:rPr>
          <w:color w:val="auto"/>
        </w:rPr>
        <w:tab/>
      </w:r>
      <w:r w:rsidRPr="004F1B9A">
        <w:rPr>
          <w:i/>
          <w:iCs/>
          <w:color w:val="auto"/>
        </w:rPr>
        <w:t>Plaintiff,</w:t>
      </w:r>
      <w:r w:rsidRPr="004F1B9A">
        <w:rPr>
          <w:i/>
          <w:iCs/>
          <w:color w:val="auto"/>
        </w:rPr>
        <w:tab/>
      </w:r>
      <w:r w:rsidRPr="004F1B9A">
        <w:rPr>
          <w:i/>
          <w:iCs/>
          <w:color w:val="auto"/>
        </w:rPr>
        <w:tab/>
      </w:r>
      <w:r w:rsidRPr="004F1B9A">
        <w:rPr>
          <w:i/>
          <w:iCs/>
          <w:color w:val="auto"/>
        </w:rPr>
        <w:tab/>
      </w:r>
      <w:r w:rsidRPr="004F1B9A">
        <w:rPr>
          <w:color w:val="auto"/>
        </w:rPr>
        <w:t>)</w:t>
      </w:r>
    </w:p>
    <w:p w14:paraId="6B34FCB5" w14:textId="5426415A" w:rsidR="00E40332" w:rsidRPr="004F1B9A" w:rsidRDefault="00E40332" w:rsidP="00174DEE">
      <w:pPr>
        <w:pStyle w:val="Default"/>
        <w:rPr>
          <w:color w:val="auto"/>
        </w:rPr>
      </w:pPr>
      <w:r w:rsidRPr="004F1B9A">
        <w:rPr>
          <w:i/>
          <w:iCs/>
          <w:color w:val="auto"/>
        </w:rPr>
        <w:tab/>
      </w:r>
      <w:r w:rsidRPr="004F1B9A">
        <w:rPr>
          <w:color w:val="auto"/>
        </w:rPr>
        <w:t>v.</w:t>
      </w:r>
      <w:r w:rsidRPr="004F1B9A">
        <w:rPr>
          <w:color w:val="auto"/>
        </w:rPr>
        <w:tab/>
      </w:r>
      <w:r w:rsidRPr="004F1B9A">
        <w:rPr>
          <w:color w:val="auto"/>
        </w:rPr>
        <w:tab/>
      </w:r>
      <w:r w:rsidRPr="004F1B9A">
        <w:rPr>
          <w:color w:val="auto"/>
        </w:rPr>
        <w:tab/>
      </w:r>
      <w:r w:rsidRPr="004F1B9A">
        <w:rPr>
          <w:color w:val="auto"/>
        </w:rPr>
        <w:tab/>
      </w:r>
      <w:r w:rsidRPr="004F1B9A">
        <w:rPr>
          <w:color w:val="auto"/>
        </w:rPr>
        <w:tab/>
        <w:t>)</w:t>
      </w:r>
    </w:p>
    <w:p w14:paraId="244AFE9B" w14:textId="7E916B71" w:rsidR="00E40332" w:rsidRPr="004F1B9A" w:rsidRDefault="00E40332" w:rsidP="00E40332">
      <w:pPr>
        <w:pStyle w:val="Default"/>
        <w:rPr>
          <w:color w:val="auto"/>
        </w:rPr>
      </w:pP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t>)</w:t>
      </w:r>
    </w:p>
    <w:p w14:paraId="2E445B3D" w14:textId="77777777" w:rsidR="008A0AF6" w:rsidRPr="008A0AF6" w:rsidRDefault="008A0AF6" w:rsidP="008A0AF6">
      <w:pPr>
        <w:pStyle w:val="Default"/>
        <w:rPr>
          <w:color w:val="auto"/>
        </w:rPr>
      </w:pPr>
      <w:r w:rsidRPr="008A0AF6">
        <w:rPr>
          <w:color w:val="auto"/>
        </w:rPr>
        <w:t>Edward Murphy and Maureen</w:t>
      </w:r>
      <w:r w:rsidRPr="008A0AF6">
        <w:rPr>
          <w:color w:val="auto"/>
        </w:rPr>
        <w:tab/>
      </w:r>
      <w:r w:rsidRPr="008A0AF6">
        <w:rPr>
          <w:color w:val="auto"/>
        </w:rPr>
        <w:tab/>
        <w:t>)</w:t>
      </w:r>
    </w:p>
    <w:p w14:paraId="0F6CF3C0" w14:textId="77777777" w:rsidR="008A0AF6" w:rsidRPr="008A0AF6" w:rsidRDefault="008A0AF6" w:rsidP="008A0AF6">
      <w:pPr>
        <w:pStyle w:val="Default"/>
        <w:rPr>
          <w:color w:val="auto"/>
        </w:rPr>
      </w:pPr>
      <w:r w:rsidRPr="008A0AF6">
        <w:rPr>
          <w:color w:val="auto"/>
        </w:rPr>
        <w:t>Murphy, and John Morrissette</w:t>
      </w:r>
      <w:r w:rsidRPr="008A0AF6">
        <w:rPr>
          <w:color w:val="auto"/>
        </w:rPr>
        <w:tab/>
      </w:r>
      <w:r w:rsidRPr="008A0AF6">
        <w:rPr>
          <w:color w:val="auto"/>
        </w:rPr>
        <w:tab/>
        <w:t>)</w:t>
      </w:r>
    </w:p>
    <w:p w14:paraId="61CFD641" w14:textId="70FEC33B" w:rsidR="008A0AF6" w:rsidRPr="008A0AF6" w:rsidRDefault="008A0AF6" w:rsidP="008A0AF6">
      <w:pPr>
        <w:pStyle w:val="Default"/>
        <w:rPr>
          <w:color w:val="auto"/>
        </w:rPr>
      </w:pPr>
      <w:r w:rsidRPr="008A0AF6">
        <w:rPr>
          <w:color w:val="auto"/>
        </w:rPr>
        <w:t xml:space="preserve">and Maureen Morrisette, the Estate </w:t>
      </w:r>
      <w:r w:rsidRPr="008A0AF6">
        <w:rPr>
          <w:color w:val="auto"/>
        </w:rPr>
        <w:tab/>
      </w:r>
      <w:r>
        <w:rPr>
          <w:color w:val="auto"/>
        </w:rPr>
        <w:tab/>
      </w:r>
      <w:r w:rsidRPr="008A0AF6">
        <w:rPr>
          <w:color w:val="auto"/>
        </w:rPr>
        <w:t>)</w:t>
      </w:r>
    </w:p>
    <w:p w14:paraId="7D5B5CB8" w14:textId="7894AB43" w:rsidR="008A0AF6" w:rsidRPr="008A0AF6" w:rsidRDefault="008A0AF6" w:rsidP="008A0AF6">
      <w:pPr>
        <w:pStyle w:val="Default"/>
        <w:rPr>
          <w:color w:val="auto"/>
        </w:rPr>
      </w:pPr>
      <w:r w:rsidRPr="008A0AF6">
        <w:rPr>
          <w:color w:val="auto"/>
        </w:rPr>
        <w:t xml:space="preserve">of Mary V. Mooney, Maura </w:t>
      </w:r>
      <w:r w:rsidRPr="008A0AF6">
        <w:rPr>
          <w:color w:val="auto"/>
        </w:rPr>
        <w:tab/>
      </w:r>
      <w:r w:rsidRPr="008A0AF6">
        <w:rPr>
          <w:color w:val="auto"/>
        </w:rPr>
        <w:tab/>
      </w:r>
      <w:r>
        <w:rPr>
          <w:color w:val="auto"/>
        </w:rPr>
        <w:tab/>
      </w:r>
      <w:r w:rsidRPr="008A0AF6">
        <w:rPr>
          <w:color w:val="auto"/>
        </w:rPr>
        <w:t>)</w:t>
      </w:r>
    </w:p>
    <w:p w14:paraId="3500E845" w14:textId="5FC22497" w:rsidR="008A0AF6" w:rsidRPr="008A0AF6" w:rsidRDefault="008A0AF6" w:rsidP="008A0AF6">
      <w:pPr>
        <w:pStyle w:val="Default"/>
        <w:rPr>
          <w:color w:val="auto"/>
        </w:rPr>
      </w:pPr>
      <w:r w:rsidRPr="008A0AF6">
        <w:rPr>
          <w:color w:val="auto"/>
        </w:rPr>
        <w:t xml:space="preserve">Kelley-Pizzigno, Eilis Mooney and </w:t>
      </w:r>
      <w:r w:rsidRPr="008A0AF6">
        <w:rPr>
          <w:color w:val="auto"/>
        </w:rPr>
        <w:tab/>
      </w:r>
      <w:r>
        <w:rPr>
          <w:color w:val="auto"/>
        </w:rPr>
        <w:tab/>
      </w:r>
      <w:r w:rsidRPr="008A0AF6">
        <w:rPr>
          <w:color w:val="auto"/>
        </w:rPr>
        <w:t>)</w:t>
      </w:r>
      <w:r>
        <w:rPr>
          <w:color w:val="auto"/>
        </w:rPr>
        <w:tab/>
      </w:r>
    </w:p>
    <w:p w14:paraId="3458BE0E" w14:textId="1AD658D1" w:rsidR="005423F9" w:rsidRPr="004F1B9A" w:rsidRDefault="008A0AF6" w:rsidP="008A0AF6">
      <w:pPr>
        <w:pStyle w:val="Default"/>
        <w:rPr>
          <w:color w:val="auto"/>
        </w:rPr>
      </w:pPr>
      <w:r w:rsidRPr="008A0AF6">
        <w:rPr>
          <w:color w:val="auto"/>
        </w:rPr>
        <w:t>Caleb Couture</w:t>
      </w:r>
      <w:r w:rsidRPr="008A0AF6">
        <w:rPr>
          <w:color w:val="auto"/>
        </w:rPr>
        <w:tab/>
      </w:r>
      <w:r w:rsidRPr="008A0AF6">
        <w:rPr>
          <w:color w:val="auto"/>
        </w:rPr>
        <w:tab/>
      </w:r>
      <w:r w:rsidRPr="008A0AF6">
        <w:rPr>
          <w:color w:val="auto"/>
        </w:rPr>
        <w:tab/>
      </w:r>
      <w:r w:rsidRPr="008A0AF6">
        <w:rPr>
          <w:color w:val="auto"/>
        </w:rPr>
        <w:tab/>
      </w:r>
      <w:r>
        <w:rPr>
          <w:color w:val="auto"/>
        </w:rPr>
        <w:tab/>
      </w:r>
      <w:r w:rsidRPr="008A0AF6">
        <w:rPr>
          <w:color w:val="auto"/>
        </w:rPr>
        <w:t>)</w:t>
      </w:r>
    </w:p>
    <w:p w14:paraId="2C93A342" w14:textId="37305AF0" w:rsidR="00E40332" w:rsidRPr="004F1B9A" w:rsidRDefault="005423F9" w:rsidP="00E40332">
      <w:pPr>
        <w:pStyle w:val="Default"/>
        <w:rPr>
          <w:color w:val="auto"/>
        </w:rPr>
      </w:pPr>
      <w:r w:rsidRPr="004F1B9A">
        <w:rPr>
          <w:color w:val="auto"/>
        </w:rPr>
        <w:tab/>
      </w:r>
      <w:r w:rsidRPr="004F1B9A">
        <w:rPr>
          <w:color w:val="auto"/>
        </w:rPr>
        <w:tab/>
      </w:r>
      <w:r w:rsidR="00E40332" w:rsidRPr="004F1B9A">
        <w:rPr>
          <w:color w:val="auto"/>
        </w:rPr>
        <w:tab/>
      </w:r>
      <w:r w:rsidRPr="004F1B9A">
        <w:rPr>
          <w:color w:val="auto"/>
        </w:rPr>
        <w:tab/>
      </w:r>
      <w:r w:rsidRPr="004F1B9A">
        <w:rPr>
          <w:color w:val="auto"/>
        </w:rPr>
        <w:tab/>
      </w:r>
      <w:r w:rsidRPr="004F1B9A">
        <w:rPr>
          <w:color w:val="auto"/>
        </w:rPr>
        <w:tab/>
      </w:r>
      <w:r w:rsidR="00E40332" w:rsidRPr="004F1B9A">
        <w:rPr>
          <w:color w:val="auto"/>
        </w:rPr>
        <w:t>)</w:t>
      </w:r>
    </w:p>
    <w:p w14:paraId="0D84568A" w14:textId="2C19FC6E" w:rsidR="004F1B9A" w:rsidRDefault="00E40332" w:rsidP="0056452B">
      <w:pPr>
        <w:pStyle w:val="Default"/>
        <w:rPr>
          <w:color w:val="auto"/>
        </w:rPr>
      </w:pPr>
      <w:r w:rsidRPr="004F1B9A">
        <w:rPr>
          <w:color w:val="auto"/>
        </w:rPr>
        <w:tab/>
      </w:r>
      <w:r w:rsidRPr="004F1B9A">
        <w:rPr>
          <w:color w:val="auto"/>
        </w:rPr>
        <w:tab/>
      </w:r>
      <w:r w:rsidRPr="004F1B9A">
        <w:rPr>
          <w:i/>
          <w:iCs/>
          <w:color w:val="auto"/>
        </w:rPr>
        <w:t>Defendant</w:t>
      </w:r>
      <w:r w:rsidR="008A0AF6">
        <w:rPr>
          <w:i/>
          <w:iCs/>
          <w:color w:val="auto"/>
        </w:rPr>
        <w:t>s</w:t>
      </w:r>
      <w:r w:rsidRPr="004F1B9A">
        <w:rPr>
          <w:color w:val="auto"/>
        </w:rPr>
        <w:tab/>
      </w:r>
      <w:r w:rsidRPr="004F1B9A">
        <w:rPr>
          <w:color w:val="auto"/>
        </w:rPr>
        <w:tab/>
      </w:r>
      <w:r w:rsidRPr="004F1B9A">
        <w:rPr>
          <w:color w:val="auto"/>
        </w:rPr>
        <w:tab/>
        <w:t>)</w:t>
      </w:r>
      <w:bookmarkEnd w:id="0"/>
    </w:p>
    <w:p w14:paraId="37AC748C" w14:textId="77777777" w:rsidR="004F1B9A" w:rsidRPr="004F1B9A" w:rsidRDefault="004F1B9A" w:rsidP="0056452B">
      <w:pPr>
        <w:pStyle w:val="Default"/>
        <w:rPr>
          <w:color w:val="auto"/>
        </w:rPr>
      </w:pPr>
    </w:p>
    <w:p w14:paraId="14C5556B" w14:textId="6C7ADD7E" w:rsidR="001E1220" w:rsidRDefault="001E1220" w:rsidP="004F1B9A">
      <w:pPr>
        <w:spacing w:after="0" w:line="240" w:lineRule="auto"/>
        <w:jc w:val="center"/>
        <w:rPr>
          <w:rFonts w:ascii="Times New Roman" w:hAnsi="Times New Roman" w:cs="Times New Roman"/>
          <w:b/>
          <w:bCs/>
          <w:sz w:val="24"/>
          <w:szCs w:val="24"/>
          <w:u w:val="single"/>
        </w:rPr>
      </w:pPr>
      <w:r w:rsidRPr="004F1B9A">
        <w:rPr>
          <w:rFonts w:ascii="Times New Roman" w:hAnsi="Times New Roman" w:cs="Times New Roman"/>
          <w:b/>
          <w:bCs/>
          <w:sz w:val="24"/>
          <w:szCs w:val="24"/>
          <w:u w:val="single"/>
        </w:rPr>
        <w:t xml:space="preserve">MOTION FOR </w:t>
      </w:r>
      <w:r w:rsidR="00784CE3">
        <w:rPr>
          <w:rFonts w:ascii="Times New Roman" w:hAnsi="Times New Roman" w:cs="Times New Roman"/>
          <w:b/>
          <w:bCs/>
          <w:sz w:val="24"/>
          <w:szCs w:val="24"/>
          <w:u w:val="single"/>
        </w:rPr>
        <w:t>PRELIMINARY INJUNCTION</w:t>
      </w:r>
    </w:p>
    <w:p w14:paraId="7627B369" w14:textId="77777777" w:rsidR="004F1B9A" w:rsidRPr="004F1B9A" w:rsidRDefault="004F1B9A" w:rsidP="004F1B9A">
      <w:pPr>
        <w:spacing w:after="0" w:line="240" w:lineRule="auto"/>
        <w:jc w:val="center"/>
        <w:rPr>
          <w:rFonts w:ascii="Times New Roman" w:hAnsi="Times New Roman" w:cs="Times New Roman"/>
          <w:b/>
          <w:bCs/>
          <w:sz w:val="24"/>
          <w:szCs w:val="24"/>
          <w:u w:val="single"/>
        </w:rPr>
      </w:pPr>
    </w:p>
    <w:p w14:paraId="050A6B6A" w14:textId="523DFD1D" w:rsidR="001E1220" w:rsidRPr="004F1B9A" w:rsidRDefault="001E1220" w:rsidP="008A0AF6">
      <w:pPr>
        <w:spacing w:after="0" w:line="480" w:lineRule="auto"/>
        <w:ind w:firstLine="720"/>
        <w:rPr>
          <w:rFonts w:ascii="Times New Roman" w:hAnsi="Times New Roman" w:cs="Times New Roman"/>
          <w:sz w:val="24"/>
          <w:szCs w:val="24"/>
        </w:rPr>
      </w:pPr>
      <w:r w:rsidRPr="008A0AF6">
        <w:rPr>
          <w:rFonts w:ascii="Times New Roman" w:hAnsi="Times New Roman" w:cs="Times New Roman"/>
          <w:b/>
          <w:bCs/>
          <w:sz w:val="24"/>
          <w:szCs w:val="24"/>
        </w:rPr>
        <w:t>NOW COMES</w:t>
      </w:r>
      <w:r w:rsidRPr="008A0AF6">
        <w:rPr>
          <w:rFonts w:ascii="Times New Roman" w:hAnsi="Times New Roman" w:cs="Times New Roman"/>
          <w:sz w:val="24"/>
          <w:szCs w:val="24"/>
        </w:rPr>
        <w:t xml:space="preserve">, </w:t>
      </w:r>
      <w:r w:rsidR="008A0AF6">
        <w:rPr>
          <w:rFonts w:ascii="Times New Roman" w:hAnsi="Times New Roman" w:cs="Times New Roman"/>
          <w:sz w:val="24"/>
          <w:szCs w:val="24"/>
        </w:rPr>
        <w:t xml:space="preserve">Plaintiff the </w:t>
      </w:r>
      <w:r w:rsidR="008A0AF6" w:rsidRPr="008A0AF6">
        <w:rPr>
          <w:rFonts w:ascii="Times New Roman" w:hAnsi="Times New Roman" w:cs="Times New Roman"/>
          <w:sz w:val="24"/>
          <w:szCs w:val="24"/>
        </w:rPr>
        <w:t>Town of Alburgh</w:t>
      </w:r>
      <w:r w:rsidR="007A2A34" w:rsidRPr="008A0AF6">
        <w:rPr>
          <w:rFonts w:ascii="Times New Roman" w:hAnsi="Times New Roman" w:cs="Times New Roman"/>
          <w:sz w:val="24"/>
          <w:szCs w:val="24"/>
        </w:rPr>
        <w:t xml:space="preserve"> (“</w:t>
      </w:r>
      <w:r w:rsidR="008A0AF6" w:rsidRPr="008A0AF6">
        <w:rPr>
          <w:rFonts w:ascii="Times New Roman" w:hAnsi="Times New Roman" w:cs="Times New Roman"/>
          <w:sz w:val="24"/>
          <w:szCs w:val="24"/>
        </w:rPr>
        <w:t>Plaintiff</w:t>
      </w:r>
      <w:r w:rsidR="007A2A34" w:rsidRPr="008A0AF6">
        <w:rPr>
          <w:rFonts w:ascii="Times New Roman" w:hAnsi="Times New Roman" w:cs="Times New Roman"/>
          <w:sz w:val="24"/>
          <w:szCs w:val="24"/>
        </w:rPr>
        <w:t>”)</w:t>
      </w:r>
      <w:r w:rsidR="0056452B" w:rsidRPr="008A0AF6">
        <w:rPr>
          <w:rFonts w:ascii="Times New Roman" w:hAnsi="Times New Roman" w:cs="Times New Roman"/>
          <w:sz w:val="24"/>
          <w:szCs w:val="24"/>
        </w:rPr>
        <w:t>, by</w:t>
      </w:r>
      <w:r w:rsidR="008A0AF6" w:rsidRPr="008A0AF6">
        <w:rPr>
          <w:rFonts w:ascii="Times New Roman" w:hAnsi="Times New Roman" w:cs="Times New Roman"/>
          <w:sz w:val="24"/>
          <w:szCs w:val="24"/>
        </w:rPr>
        <w:t xml:space="preserve"> and through the</w:t>
      </w:r>
      <w:r w:rsidR="0056452B" w:rsidRPr="008A0AF6">
        <w:rPr>
          <w:rFonts w:ascii="Times New Roman" w:hAnsi="Times New Roman" w:cs="Times New Roman"/>
          <w:sz w:val="24"/>
          <w:szCs w:val="24"/>
        </w:rPr>
        <w:t xml:space="preserve"> undersigned counsel, </w:t>
      </w:r>
      <w:r w:rsidR="007D7B8A" w:rsidRPr="008A0AF6">
        <w:rPr>
          <w:rFonts w:ascii="Times New Roman" w:hAnsi="Times New Roman" w:cs="Times New Roman"/>
          <w:sz w:val="24"/>
          <w:szCs w:val="24"/>
        </w:rPr>
        <w:t xml:space="preserve">MSK Attorneys, </w:t>
      </w:r>
      <w:r w:rsidRPr="008A0AF6">
        <w:rPr>
          <w:rFonts w:ascii="Times New Roman" w:hAnsi="Times New Roman" w:cs="Times New Roman"/>
          <w:sz w:val="24"/>
          <w:szCs w:val="24"/>
        </w:rPr>
        <w:t>and hereby moves pursuant</w:t>
      </w:r>
      <w:r w:rsidRPr="004F1B9A">
        <w:rPr>
          <w:rFonts w:ascii="Times New Roman" w:hAnsi="Times New Roman" w:cs="Times New Roman"/>
          <w:sz w:val="24"/>
          <w:szCs w:val="24"/>
        </w:rPr>
        <w:t xml:space="preserve"> to Rule 65 of the Vermont Rules of Civil Procedure for a </w:t>
      </w:r>
      <w:r w:rsidR="00784CE3">
        <w:rPr>
          <w:rFonts w:ascii="Times New Roman" w:hAnsi="Times New Roman" w:cs="Times New Roman"/>
          <w:sz w:val="24"/>
          <w:szCs w:val="24"/>
        </w:rPr>
        <w:t xml:space="preserve">Preliminary Injunction </w:t>
      </w:r>
      <w:r w:rsidR="00271C60">
        <w:rPr>
          <w:rFonts w:ascii="Times New Roman" w:hAnsi="Times New Roman" w:cs="Times New Roman"/>
          <w:sz w:val="24"/>
          <w:szCs w:val="24"/>
        </w:rPr>
        <w:t>to prohibit</w:t>
      </w:r>
      <w:r w:rsidR="00784CE3">
        <w:rPr>
          <w:rFonts w:ascii="Times New Roman" w:hAnsi="Times New Roman" w:cs="Times New Roman"/>
          <w:sz w:val="24"/>
          <w:szCs w:val="24"/>
        </w:rPr>
        <w:t xml:space="preserve"> </w:t>
      </w:r>
      <w:r w:rsidR="008A0AF6">
        <w:rPr>
          <w:rFonts w:ascii="Times New Roman" w:hAnsi="Times New Roman" w:cs="Times New Roman"/>
          <w:sz w:val="24"/>
          <w:szCs w:val="24"/>
        </w:rPr>
        <w:t xml:space="preserve">Defendants, </w:t>
      </w:r>
      <w:r w:rsidR="008A0AF6" w:rsidRPr="008A0AF6">
        <w:rPr>
          <w:rFonts w:ascii="Times New Roman" w:hAnsi="Times New Roman" w:cs="Times New Roman"/>
          <w:sz w:val="24"/>
          <w:szCs w:val="24"/>
        </w:rPr>
        <w:t>Edward Murphy and Maureen</w:t>
      </w:r>
      <w:r w:rsidR="00784CE3">
        <w:rPr>
          <w:rFonts w:ascii="Times New Roman" w:hAnsi="Times New Roman" w:cs="Times New Roman"/>
          <w:sz w:val="24"/>
          <w:szCs w:val="24"/>
        </w:rPr>
        <w:t xml:space="preserve"> </w:t>
      </w:r>
      <w:r w:rsidR="008A0AF6">
        <w:rPr>
          <w:rFonts w:ascii="Times New Roman" w:hAnsi="Times New Roman" w:cs="Times New Roman"/>
          <w:sz w:val="24"/>
          <w:szCs w:val="24"/>
        </w:rPr>
        <w:t>Murphy,</w:t>
      </w:r>
      <w:r w:rsidR="008A0AF6" w:rsidRPr="008A0AF6">
        <w:t xml:space="preserve"> </w:t>
      </w:r>
      <w:r w:rsidR="008A0AF6" w:rsidRPr="008A0AF6">
        <w:rPr>
          <w:rFonts w:ascii="Times New Roman" w:hAnsi="Times New Roman" w:cs="Times New Roman"/>
          <w:sz w:val="24"/>
          <w:szCs w:val="24"/>
        </w:rPr>
        <w:t>John Morrissette</w:t>
      </w:r>
      <w:r w:rsidR="008A0AF6" w:rsidRPr="008A0AF6">
        <w:t xml:space="preserve"> </w:t>
      </w:r>
      <w:r w:rsidR="008A0AF6" w:rsidRPr="008A0AF6">
        <w:rPr>
          <w:rFonts w:ascii="Times New Roman" w:hAnsi="Times New Roman" w:cs="Times New Roman"/>
          <w:sz w:val="24"/>
          <w:szCs w:val="24"/>
        </w:rPr>
        <w:t>and Maureen Morrisette</w:t>
      </w:r>
      <w:r w:rsidR="008A0AF6">
        <w:rPr>
          <w:rFonts w:ascii="Times New Roman" w:hAnsi="Times New Roman" w:cs="Times New Roman"/>
          <w:sz w:val="24"/>
          <w:szCs w:val="24"/>
        </w:rPr>
        <w:t xml:space="preserve">, the Estate of Mary V. Mooney, Maura </w:t>
      </w:r>
      <w:r w:rsidR="008A0AF6" w:rsidRPr="008A0AF6">
        <w:rPr>
          <w:rFonts w:ascii="Times New Roman" w:hAnsi="Times New Roman" w:cs="Times New Roman"/>
          <w:sz w:val="24"/>
          <w:szCs w:val="24"/>
        </w:rPr>
        <w:t>Kelley-Pizzigno, Eilis Mooney and</w:t>
      </w:r>
      <w:r w:rsidR="008A0AF6" w:rsidRPr="008A0AF6">
        <w:t xml:space="preserve"> </w:t>
      </w:r>
      <w:r w:rsidR="008A0AF6" w:rsidRPr="008A0AF6">
        <w:rPr>
          <w:rFonts w:ascii="Times New Roman" w:hAnsi="Times New Roman" w:cs="Times New Roman"/>
          <w:sz w:val="24"/>
          <w:szCs w:val="24"/>
        </w:rPr>
        <w:t>Caleb Couture</w:t>
      </w:r>
      <w:r w:rsidR="007A2A34">
        <w:rPr>
          <w:rFonts w:ascii="Times New Roman" w:hAnsi="Times New Roman" w:cs="Times New Roman"/>
          <w:sz w:val="24"/>
          <w:szCs w:val="24"/>
        </w:rPr>
        <w:t xml:space="preserve"> (“</w:t>
      </w:r>
      <w:r w:rsidR="008A0AF6">
        <w:rPr>
          <w:rFonts w:ascii="Times New Roman" w:hAnsi="Times New Roman" w:cs="Times New Roman"/>
          <w:sz w:val="24"/>
          <w:szCs w:val="24"/>
        </w:rPr>
        <w:t>Defendants</w:t>
      </w:r>
      <w:r w:rsidR="007A2A34">
        <w:rPr>
          <w:rFonts w:ascii="Times New Roman" w:hAnsi="Times New Roman" w:cs="Times New Roman"/>
          <w:sz w:val="24"/>
          <w:szCs w:val="24"/>
        </w:rPr>
        <w:t>”)</w:t>
      </w:r>
      <w:r w:rsidR="00D945B2" w:rsidRPr="004F1B9A">
        <w:rPr>
          <w:rFonts w:ascii="Times New Roman" w:hAnsi="Times New Roman" w:cs="Times New Roman"/>
          <w:sz w:val="24"/>
          <w:szCs w:val="24"/>
        </w:rPr>
        <w:t xml:space="preserve"> </w:t>
      </w:r>
      <w:r w:rsidRPr="004F1B9A">
        <w:rPr>
          <w:rFonts w:ascii="Times New Roman" w:hAnsi="Times New Roman" w:cs="Times New Roman"/>
          <w:sz w:val="24"/>
          <w:szCs w:val="24"/>
        </w:rPr>
        <w:t>from</w:t>
      </w:r>
      <w:r w:rsidR="00784CE3">
        <w:rPr>
          <w:rFonts w:ascii="Times New Roman" w:hAnsi="Times New Roman" w:cs="Times New Roman"/>
          <w:sz w:val="24"/>
          <w:szCs w:val="24"/>
        </w:rPr>
        <w:t xml:space="preserve"> disrupting the status quo by</w:t>
      </w:r>
      <w:r w:rsidRPr="004F1B9A">
        <w:rPr>
          <w:rFonts w:ascii="Times New Roman" w:hAnsi="Times New Roman" w:cs="Times New Roman"/>
          <w:sz w:val="24"/>
          <w:szCs w:val="24"/>
        </w:rPr>
        <w:t xml:space="preserve"> </w:t>
      </w:r>
      <w:bookmarkStart w:id="1" w:name="_Hlk166570639"/>
      <w:r w:rsidR="008A0AF6">
        <w:rPr>
          <w:rFonts w:ascii="Times New Roman" w:hAnsi="Times New Roman" w:cs="Times New Roman"/>
          <w:sz w:val="24"/>
          <w:szCs w:val="24"/>
        </w:rPr>
        <w:t>restricting</w:t>
      </w:r>
      <w:r w:rsidR="004D6A3A">
        <w:rPr>
          <w:rFonts w:ascii="Times New Roman" w:hAnsi="Times New Roman" w:cs="Times New Roman"/>
          <w:sz w:val="24"/>
          <w:szCs w:val="24"/>
        </w:rPr>
        <w:t>,</w:t>
      </w:r>
      <w:r w:rsidR="008A0AF6">
        <w:rPr>
          <w:rFonts w:ascii="Times New Roman" w:hAnsi="Times New Roman" w:cs="Times New Roman"/>
          <w:sz w:val="24"/>
          <w:szCs w:val="24"/>
        </w:rPr>
        <w:t xml:space="preserve"> excluding</w:t>
      </w:r>
      <w:r w:rsidR="004D6A3A">
        <w:rPr>
          <w:rFonts w:ascii="Times New Roman" w:hAnsi="Times New Roman" w:cs="Times New Roman"/>
          <w:sz w:val="24"/>
          <w:szCs w:val="24"/>
        </w:rPr>
        <w:t>,</w:t>
      </w:r>
      <w:r w:rsidR="008A0AF6">
        <w:rPr>
          <w:rFonts w:ascii="Times New Roman" w:hAnsi="Times New Roman" w:cs="Times New Roman"/>
          <w:sz w:val="24"/>
          <w:szCs w:val="24"/>
        </w:rPr>
        <w:t xml:space="preserve"> </w:t>
      </w:r>
      <w:r w:rsidR="004D6A3A">
        <w:rPr>
          <w:rFonts w:ascii="Times New Roman" w:hAnsi="Times New Roman" w:cs="Times New Roman"/>
          <w:sz w:val="24"/>
          <w:szCs w:val="24"/>
        </w:rPr>
        <w:t xml:space="preserve">or otherwise interfering with </w:t>
      </w:r>
      <w:r w:rsidR="008A0AF6">
        <w:rPr>
          <w:rFonts w:ascii="Times New Roman" w:hAnsi="Times New Roman" w:cs="Times New Roman"/>
          <w:sz w:val="24"/>
          <w:szCs w:val="24"/>
        </w:rPr>
        <w:t xml:space="preserve">the Plaintiff, residents of the Town of Alburgh and </w:t>
      </w:r>
      <w:r w:rsidR="00F67A11">
        <w:rPr>
          <w:rFonts w:ascii="Times New Roman" w:hAnsi="Times New Roman" w:cs="Times New Roman"/>
          <w:sz w:val="24"/>
          <w:szCs w:val="24"/>
        </w:rPr>
        <w:t xml:space="preserve">the </w:t>
      </w:r>
      <w:r w:rsidR="008A0AF6">
        <w:rPr>
          <w:rFonts w:ascii="Times New Roman" w:hAnsi="Times New Roman" w:cs="Times New Roman"/>
          <w:sz w:val="24"/>
          <w:szCs w:val="24"/>
        </w:rPr>
        <w:t>general public</w:t>
      </w:r>
      <w:r w:rsidR="004D6A3A">
        <w:rPr>
          <w:rFonts w:ascii="Times New Roman" w:hAnsi="Times New Roman" w:cs="Times New Roman"/>
          <w:sz w:val="24"/>
          <w:szCs w:val="24"/>
        </w:rPr>
        <w:t xml:space="preserve">’s right to </w:t>
      </w:r>
      <w:r w:rsidR="008A0AF6">
        <w:rPr>
          <w:rFonts w:ascii="Times New Roman" w:hAnsi="Times New Roman" w:cs="Times New Roman"/>
          <w:sz w:val="24"/>
          <w:szCs w:val="24"/>
        </w:rPr>
        <w:t>access, occupy,</w:t>
      </w:r>
      <w:r w:rsidR="00D945B2" w:rsidRPr="004F1B9A">
        <w:rPr>
          <w:rFonts w:ascii="Times New Roman" w:hAnsi="Times New Roman" w:cs="Times New Roman"/>
          <w:sz w:val="24"/>
          <w:szCs w:val="24"/>
        </w:rPr>
        <w:t xml:space="preserve"> and </w:t>
      </w:r>
      <w:r w:rsidR="008A0AF6">
        <w:rPr>
          <w:rFonts w:ascii="Times New Roman" w:hAnsi="Times New Roman" w:cs="Times New Roman"/>
          <w:sz w:val="24"/>
          <w:szCs w:val="24"/>
        </w:rPr>
        <w:t>us</w:t>
      </w:r>
      <w:r w:rsidR="004D6A3A">
        <w:rPr>
          <w:rFonts w:ascii="Times New Roman" w:hAnsi="Times New Roman" w:cs="Times New Roman"/>
          <w:sz w:val="24"/>
          <w:szCs w:val="24"/>
        </w:rPr>
        <w:t>e</w:t>
      </w:r>
      <w:r w:rsidR="008A0AF6">
        <w:rPr>
          <w:rFonts w:ascii="Times New Roman" w:hAnsi="Times New Roman" w:cs="Times New Roman"/>
          <w:sz w:val="24"/>
          <w:szCs w:val="24"/>
        </w:rPr>
        <w:t xml:space="preserve"> “Center Bay Beach” </w:t>
      </w:r>
      <w:r w:rsidR="008A0AF6" w:rsidRPr="008A0AF6">
        <w:rPr>
          <w:rFonts w:ascii="Times New Roman" w:hAnsi="Times New Roman" w:cs="Times New Roman"/>
          <w:sz w:val="24"/>
          <w:szCs w:val="24"/>
        </w:rPr>
        <w:t xml:space="preserve">identified by the Town of </w:t>
      </w:r>
      <w:bookmarkEnd w:id="1"/>
      <w:r w:rsidR="008A0AF6" w:rsidRPr="008A0AF6">
        <w:rPr>
          <w:rFonts w:ascii="Times New Roman" w:hAnsi="Times New Roman" w:cs="Times New Roman"/>
          <w:sz w:val="24"/>
          <w:szCs w:val="24"/>
        </w:rPr>
        <w:t xml:space="preserve">Alburgh as Parcel ID: CB038 and SPAN 009-003-10311 (the “Property”). </w:t>
      </w:r>
    </w:p>
    <w:p w14:paraId="69568D28" w14:textId="430DE1DA" w:rsidR="00104E2C" w:rsidRPr="004F1B9A" w:rsidRDefault="00342E73" w:rsidP="00E40332">
      <w:pPr>
        <w:jc w:val="center"/>
        <w:rPr>
          <w:rFonts w:ascii="Times New Roman" w:hAnsi="Times New Roman" w:cs="Times New Roman"/>
          <w:b/>
          <w:bCs/>
          <w:sz w:val="24"/>
          <w:szCs w:val="24"/>
          <w:u w:val="single"/>
        </w:rPr>
      </w:pPr>
      <w:r w:rsidRPr="00557A02">
        <w:rPr>
          <w:rFonts w:ascii="Times New Roman" w:hAnsi="Times New Roman" w:cs="Times New Roman"/>
          <w:b/>
          <w:bCs/>
          <w:sz w:val="24"/>
          <w:szCs w:val="24"/>
          <w:u w:val="single"/>
        </w:rPr>
        <w:t>Factual Background.</w:t>
      </w:r>
    </w:p>
    <w:p w14:paraId="4944BE06" w14:textId="0F6EA35A" w:rsidR="0049351F" w:rsidRDefault="00342E73" w:rsidP="0049351F">
      <w:pPr>
        <w:spacing w:line="480" w:lineRule="auto"/>
        <w:ind w:firstLine="720"/>
        <w:rPr>
          <w:rFonts w:ascii="Times New Roman" w:hAnsi="Times New Roman" w:cs="Times New Roman"/>
          <w:sz w:val="24"/>
          <w:szCs w:val="24"/>
        </w:rPr>
      </w:pPr>
      <w:r w:rsidRPr="004F1B9A">
        <w:rPr>
          <w:rFonts w:ascii="Times New Roman" w:hAnsi="Times New Roman" w:cs="Times New Roman"/>
          <w:sz w:val="24"/>
          <w:szCs w:val="24"/>
        </w:rPr>
        <w:t xml:space="preserve">As </w:t>
      </w:r>
      <w:r w:rsidR="007C488B" w:rsidRPr="004F1B9A">
        <w:rPr>
          <w:rFonts w:ascii="Times New Roman" w:hAnsi="Times New Roman" w:cs="Times New Roman"/>
          <w:sz w:val="24"/>
          <w:szCs w:val="24"/>
        </w:rPr>
        <w:t xml:space="preserve">alleged in the </w:t>
      </w:r>
      <w:r w:rsidR="007A2A34">
        <w:rPr>
          <w:rFonts w:ascii="Times New Roman" w:hAnsi="Times New Roman" w:cs="Times New Roman"/>
          <w:sz w:val="24"/>
          <w:szCs w:val="24"/>
        </w:rPr>
        <w:t xml:space="preserve">Plaintiff’s </w:t>
      </w:r>
      <w:r w:rsidR="007C488B" w:rsidRPr="004F1B9A">
        <w:rPr>
          <w:rFonts w:ascii="Times New Roman" w:hAnsi="Times New Roman" w:cs="Times New Roman"/>
          <w:sz w:val="24"/>
          <w:szCs w:val="24"/>
        </w:rPr>
        <w:t>Complaint</w:t>
      </w:r>
      <w:r w:rsidRPr="004F1B9A">
        <w:rPr>
          <w:rFonts w:ascii="Times New Roman" w:hAnsi="Times New Roman" w:cs="Times New Roman"/>
          <w:sz w:val="24"/>
          <w:szCs w:val="24"/>
        </w:rPr>
        <w:t xml:space="preserve">, </w:t>
      </w:r>
      <w:r w:rsidR="00557A02" w:rsidRPr="00557A02">
        <w:rPr>
          <w:rFonts w:ascii="Times New Roman" w:hAnsi="Times New Roman" w:cs="Times New Roman"/>
          <w:sz w:val="24"/>
          <w:szCs w:val="24"/>
        </w:rPr>
        <w:t xml:space="preserve">in or around </w:t>
      </w:r>
      <w:r w:rsidR="00606E69">
        <w:rPr>
          <w:rFonts w:ascii="Times New Roman" w:hAnsi="Times New Roman" w:cs="Times New Roman"/>
          <w:sz w:val="24"/>
          <w:szCs w:val="24"/>
        </w:rPr>
        <w:t>1871</w:t>
      </w:r>
      <w:r w:rsidR="00557A02" w:rsidRPr="00557A02">
        <w:rPr>
          <w:rFonts w:ascii="Times New Roman" w:hAnsi="Times New Roman" w:cs="Times New Roman"/>
          <w:sz w:val="24"/>
          <w:szCs w:val="24"/>
        </w:rPr>
        <w:t>, and continually since, the Plaintiff has occupied and used the Property as a public beach for the benefit of the residents of the Town of Alburgh</w:t>
      </w:r>
      <w:r w:rsidR="00F67A11">
        <w:rPr>
          <w:rFonts w:ascii="Times New Roman" w:hAnsi="Times New Roman" w:cs="Times New Roman"/>
          <w:sz w:val="24"/>
          <w:szCs w:val="24"/>
        </w:rPr>
        <w:t xml:space="preserve"> and the </w:t>
      </w:r>
      <w:proofErr w:type="gramStart"/>
      <w:r w:rsidR="00F67A11">
        <w:rPr>
          <w:rFonts w:ascii="Times New Roman" w:hAnsi="Times New Roman" w:cs="Times New Roman"/>
          <w:sz w:val="24"/>
          <w:szCs w:val="24"/>
        </w:rPr>
        <w:t>general public</w:t>
      </w:r>
      <w:proofErr w:type="gramEnd"/>
      <w:r w:rsidR="00557A02">
        <w:rPr>
          <w:rFonts w:ascii="Times New Roman" w:hAnsi="Times New Roman" w:cs="Times New Roman"/>
          <w:sz w:val="24"/>
          <w:szCs w:val="24"/>
        </w:rPr>
        <w:t xml:space="preserve">. </w:t>
      </w:r>
      <w:r w:rsidR="007A72E2">
        <w:rPr>
          <w:rFonts w:ascii="Times New Roman" w:hAnsi="Times New Roman" w:cs="Times New Roman"/>
          <w:sz w:val="24"/>
          <w:szCs w:val="24"/>
        </w:rPr>
        <w:t xml:space="preserve">In </w:t>
      </w:r>
      <w:r w:rsidR="00F67A11">
        <w:rPr>
          <w:rFonts w:ascii="Times New Roman" w:hAnsi="Times New Roman" w:cs="Times New Roman"/>
          <w:sz w:val="24"/>
          <w:szCs w:val="24"/>
        </w:rPr>
        <w:t>2021</w:t>
      </w:r>
      <w:r w:rsidR="00557A02">
        <w:rPr>
          <w:rFonts w:ascii="Times New Roman" w:hAnsi="Times New Roman" w:cs="Times New Roman"/>
          <w:sz w:val="24"/>
          <w:szCs w:val="24"/>
        </w:rPr>
        <w:t xml:space="preserve">, </w:t>
      </w:r>
      <w:r w:rsidR="00557A02" w:rsidRPr="004F1B9A">
        <w:rPr>
          <w:rFonts w:ascii="Times New Roman" w:hAnsi="Times New Roman" w:cs="Times New Roman"/>
          <w:sz w:val="24"/>
          <w:szCs w:val="24"/>
        </w:rPr>
        <w:t xml:space="preserve">Defendant </w:t>
      </w:r>
      <w:r w:rsidR="007A72E2">
        <w:rPr>
          <w:rFonts w:ascii="Times New Roman" w:hAnsi="Times New Roman" w:cs="Times New Roman"/>
          <w:sz w:val="24"/>
          <w:szCs w:val="24"/>
        </w:rPr>
        <w:t xml:space="preserve">began </w:t>
      </w:r>
      <w:r w:rsidR="00557A02">
        <w:rPr>
          <w:rFonts w:ascii="Times New Roman" w:hAnsi="Times New Roman" w:cs="Times New Roman"/>
          <w:sz w:val="24"/>
          <w:szCs w:val="24"/>
        </w:rPr>
        <w:t>interfer</w:t>
      </w:r>
      <w:r w:rsidR="007A72E2">
        <w:rPr>
          <w:rFonts w:ascii="Times New Roman" w:hAnsi="Times New Roman" w:cs="Times New Roman"/>
          <w:sz w:val="24"/>
          <w:szCs w:val="24"/>
        </w:rPr>
        <w:t>ing</w:t>
      </w:r>
      <w:r w:rsidR="00557A02">
        <w:rPr>
          <w:rFonts w:ascii="Times New Roman" w:hAnsi="Times New Roman" w:cs="Times New Roman"/>
          <w:sz w:val="24"/>
          <w:szCs w:val="24"/>
        </w:rPr>
        <w:t xml:space="preserve"> with the </w:t>
      </w:r>
      <w:r w:rsidR="00557A02">
        <w:rPr>
          <w:rFonts w:ascii="Times New Roman" w:hAnsi="Times New Roman" w:cs="Times New Roman"/>
          <w:sz w:val="24"/>
          <w:szCs w:val="24"/>
        </w:rPr>
        <w:lastRenderedPageBreak/>
        <w:t>residents of the Town of Alburgh’s access to the Property by harassing</w:t>
      </w:r>
      <w:r w:rsidR="00E37EE0">
        <w:rPr>
          <w:rFonts w:ascii="Times New Roman" w:hAnsi="Times New Roman" w:cs="Times New Roman"/>
          <w:sz w:val="24"/>
          <w:szCs w:val="24"/>
        </w:rPr>
        <w:t>,</w:t>
      </w:r>
      <w:r w:rsidR="00557A02">
        <w:rPr>
          <w:rFonts w:ascii="Times New Roman" w:hAnsi="Times New Roman" w:cs="Times New Roman"/>
          <w:sz w:val="24"/>
          <w:szCs w:val="24"/>
        </w:rPr>
        <w:t xml:space="preserve"> and accosting members of the public who access the Property.</w:t>
      </w:r>
      <w:r w:rsidR="00F67A11">
        <w:rPr>
          <w:rFonts w:ascii="Times New Roman" w:hAnsi="Times New Roman" w:cs="Times New Roman"/>
          <w:sz w:val="24"/>
          <w:szCs w:val="24"/>
        </w:rPr>
        <w:t xml:space="preserve"> On May 3, 2024, Defendant Murphy contacted the Plaintiff demanding removal of the concrete blocks placed by the Plaintiff to demarcate the Property’s boundary</w:t>
      </w:r>
      <w:r w:rsidR="00F67A11" w:rsidRPr="00744CE4">
        <w:rPr>
          <w:rFonts w:ascii="Times New Roman" w:hAnsi="Times New Roman" w:cs="Times New Roman"/>
          <w:sz w:val="24"/>
          <w:szCs w:val="24"/>
        </w:rPr>
        <w:t>.</w:t>
      </w:r>
      <w:r w:rsidR="007A72E2" w:rsidRPr="00744CE4">
        <w:rPr>
          <w:rFonts w:ascii="Times New Roman" w:hAnsi="Times New Roman" w:cs="Times New Roman"/>
          <w:sz w:val="24"/>
          <w:szCs w:val="24"/>
        </w:rPr>
        <w:t xml:space="preserve"> </w:t>
      </w:r>
      <w:bookmarkStart w:id="2" w:name="_Hlk166679783"/>
      <w:r w:rsidR="0049351F" w:rsidRPr="00744CE4">
        <w:rPr>
          <w:rFonts w:ascii="Times New Roman" w:hAnsi="Times New Roman" w:cs="Times New Roman"/>
          <w:sz w:val="24"/>
          <w:szCs w:val="24"/>
        </w:rPr>
        <w:t>Exhibit 1.</w:t>
      </w:r>
      <w:r w:rsidR="0049351F">
        <w:rPr>
          <w:rFonts w:ascii="Times New Roman" w:hAnsi="Times New Roman" w:cs="Times New Roman"/>
          <w:sz w:val="24"/>
          <w:szCs w:val="24"/>
        </w:rPr>
        <w:t xml:space="preserve"> </w:t>
      </w:r>
      <w:r w:rsidR="007A72E2">
        <w:rPr>
          <w:rFonts w:ascii="Times New Roman" w:hAnsi="Times New Roman" w:cs="Times New Roman"/>
          <w:sz w:val="24"/>
          <w:szCs w:val="24"/>
        </w:rPr>
        <w:t>On May 8, 2024, Defendant’s counsel, Thomas C. Nuovo, Esq. wrote to Counsel for the Plaintiffs</w:t>
      </w:r>
      <w:r w:rsidR="00E37EE0">
        <w:rPr>
          <w:rFonts w:ascii="Times New Roman" w:hAnsi="Times New Roman" w:cs="Times New Roman"/>
          <w:sz w:val="24"/>
          <w:szCs w:val="24"/>
        </w:rPr>
        <w:t>,</w:t>
      </w:r>
      <w:r w:rsidR="007A72E2">
        <w:rPr>
          <w:rFonts w:ascii="Times New Roman" w:hAnsi="Times New Roman" w:cs="Times New Roman"/>
          <w:sz w:val="24"/>
          <w:szCs w:val="24"/>
        </w:rPr>
        <w:t xml:space="preserve"> and stated that Defendants will seek to have anyone who enters the Property charged with</w:t>
      </w:r>
      <w:r w:rsidR="00271C60">
        <w:rPr>
          <w:rFonts w:ascii="Times New Roman" w:hAnsi="Times New Roman" w:cs="Times New Roman"/>
          <w:sz w:val="24"/>
          <w:szCs w:val="24"/>
        </w:rPr>
        <w:t xml:space="preserve"> Criminal</w:t>
      </w:r>
      <w:r w:rsidR="007A72E2">
        <w:rPr>
          <w:rFonts w:ascii="Times New Roman" w:hAnsi="Times New Roman" w:cs="Times New Roman"/>
          <w:sz w:val="24"/>
          <w:szCs w:val="24"/>
        </w:rPr>
        <w:t xml:space="preserve"> </w:t>
      </w:r>
      <w:r w:rsidR="00E37EE0">
        <w:rPr>
          <w:rFonts w:ascii="Times New Roman" w:hAnsi="Times New Roman" w:cs="Times New Roman"/>
          <w:sz w:val="24"/>
          <w:szCs w:val="24"/>
        </w:rPr>
        <w:t>Trespass and</w:t>
      </w:r>
      <w:r w:rsidR="007A72E2">
        <w:rPr>
          <w:rFonts w:ascii="Times New Roman" w:hAnsi="Times New Roman" w:cs="Times New Roman"/>
          <w:sz w:val="24"/>
          <w:szCs w:val="24"/>
        </w:rPr>
        <w:t xml:space="preserve"> will pursue a criminal action </w:t>
      </w:r>
      <w:r w:rsidR="00271C60">
        <w:rPr>
          <w:rFonts w:ascii="Times New Roman" w:hAnsi="Times New Roman" w:cs="Times New Roman"/>
          <w:sz w:val="24"/>
          <w:szCs w:val="24"/>
        </w:rPr>
        <w:t xml:space="preserve">against the Plaintiff </w:t>
      </w:r>
      <w:r w:rsidR="007A72E2">
        <w:rPr>
          <w:rFonts w:ascii="Times New Roman" w:hAnsi="Times New Roman" w:cs="Times New Roman"/>
          <w:sz w:val="24"/>
          <w:szCs w:val="24"/>
        </w:rPr>
        <w:t xml:space="preserve">in addition to bringing a suit under 42 U.S. Code </w:t>
      </w:r>
      <w:r w:rsidR="007A72E2" w:rsidRPr="007A72E2">
        <w:rPr>
          <w:rFonts w:ascii="Times New Roman" w:hAnsi="Times New Roman" w:cs="Times New Roman"/>
          <w:sz w:val="24"/>
          <w:szCs w:val="24"/>
        </w:rPr>
        <w:t>§</w:t>
      </w:r>
      <w:r w:rsidR="007A72E2">
        <w:rPr>
          <w:rFonts w:ascii="Times New Roman" w:hAnsi="Times New Roman" w:cs="Times New Roman"/>
          <w:sz w:val="24"/>
          <w:szCs w:val="24"/>
        </w:rPr>
        <w:t xml:space="preserve"> </w:t>
      </w:r>
      <w:r w:rsidR="007A72E2" w:rsidRPr="00744CE4">
        <w:rPr>
          <w:rFonts w:ascii="Times New Roman" w:hAnsi="Times New Roman" w:cs="Times New Roman"/>
          <w:sz w:val="24"/>
          <w:szCs w:val="24"/>
        </w:rPr>
        <w:t xml:space="preserve">1983. Exhibit </w:t>
      </w:r>
      <w:r w:rsidR="0049351F" w:rsidRPr="00744CE4">
        <w:rPr>
          <w:rFonts w:ascii="Times New Roman" w:hAnsi="Times New Roman" w:cs="Times New Roman"/>
          <w:sz w:val="24"/>
          <w:szCs w:val="24"/>
        </w:rPr>
        <w:t>2.</w:t>
      </w:r>
      <w:bookmarkEnd w:id="2"/>
      <w:r w:rsidR="00EE3A85" w:rsidRPr="00744CE4">
        <w:rPr>
          <w:rFonts w:ascii="Times New Roman" w:hAnsi="Times New Roman" w:cs="Times New Roman"/>
          <w:sz w:val="24"/>
          <w:szCs w:val="24"/>
        </w:rPr>
        <w:t xml:space="preserve"> </w:t>
      </w:r>
      <w:r w:rsidR="00557A02" w:rsidRPr="00744CE4">
        <w:rPr>
          <w:rFonts w:ascii="Times New Roman" w:hAnsi="Times New Roman" w:cs="Times New Roman"/>
          <w:sz w:val="24"/>
          <w:szCs w:val="24"/>
        </w:rPr>
        <w:t>Plaintiff</w:t>
      </w:r>
      <w:r w:rsidR="007C488B" w:rsidRPr="004F1B9A">
        <w:rPr>
          <w:rFonts w:ascii="Times New Roman" w:hAnsi="Times New Roman" w:cs="Times New Roman"/>
          <w:sz w:val="24"/>
          <w:szCs w:val="24"/>
        </w:rPr>
        <w:t xml:space="preserve"> seeks a </w:t>
      </w:r>
      <w:r w:rsidR="00A73AE5">
        <w:rPr>
          <w:rFonts w:ascii="Times New Roman" w:hAnsi="Times New Roman" w:cs="Times New Roman"/>
          <w:sz w:val="24"/>
          <w:szCs w:val="24"/>
        </w:rPr>
        <w:t>Preliminary Injunction</w:t>
      </w:r>
      <w:r w:rsidR="007C488B" w:rsidRPr="004F1B9A">
        <w:rPr>
          <w:rFonts w:ascii="Times New Roman" w:hAnsi="Times New Roman" w:cs="Times New Roman"/>
          <w:sz w:val="24"/>
          <w:szCs w:val="24"/>
        </w:rPr>
        <w:t xml:space="preserve"> to prevent </w:t>
      </w:r>
      <w:r w:rsidR="00557A02">
        <w:rPr>
          <w:rFonts w:ascii="Times New Roman" w:hAnsi="Times New Roman" w:cs="Times New Roman"/>
          <w:sz w:val="24"/>
          <w:szCs w:val="24"/>
        </w:rPr>
        <w:t>Defendant</w:t>
      </w:r>
      <w:r w:rsidR="00F67A11">
        <w:rPr>
          <w:rFonts w:ascii="Times New Roman" w:hAnsi="Times New Roman" w:cs="Times New Roman"/>
          <w:sz w:val="24"/>
          <w:szCs w:val="24"/>
        </w:rPr>
        <w:t>s</w:t>
      </w:r>
      <w:r w:rsidR="008804C0" w:rsidRPr="004F1B9A">
        <w:rPr>
          <w:rFonts w:ascii="Times New Roman" w:hAnsi="Times New Roman" w:cs="Times New Roman"/>
          <w:sz w:val="24"/>
          <w:szCs w:val="24"/>
        </w:rPr>
        <w:t xml:space="preserve"> from</w:t>
      </w:r>
      <w:r w:rsidR="007C488B" w:rsidRPr="004F1B9A">
        <w:rPr>
          <w:rFonts w:ascii="Times New Roman" w:hAnsi="Times New Roman" w:cs="Times New Roman"/>
          <w:sz w:val="24"/>
          <w:szCs w:val="24"/>
        </w:rPr>
        <w:t xml:space="preserve"> </w:t>
      </w:r>
      <w:r w:rsidR="00557A02">
        <w:rPr>
          <w:rFonts w:ascii="Times New Roman" w:hAnsi="Times New Roman" w:cs="Times New Roman"/>
          <w:sz w:val="24"/>
          <w:szCs w:val="24"/>
        </w:rPr>
        <w:t>prohibiting access to the Property</w:t>
      </w:r>
      <w:r w:rsidR="00E37EE0">
        <w:rPr>
          <w:rFonts w:ascii="Times New Roman" w:hAnsi="Times New Roman" w:cs="Times New Roman"/>
          <w:sz w:val="24"/>
          <w:szCs w:val="24"/>
        </w:rPr>
        <w:t>,</w:t>
      </w:r>
      <w:r w:rsidR="00557A02">
        <w:rPr>
          <w:rFonts w:ascii="Times New Roman" w:hAnsi="Times New Roman" w:cs="Times New Roman"/>
          <w:sz w:val="24"/>
          <w:szCs w:val="24"/>
        </w:rPr>
        <w:t xml:space="preserve"> or otherwise interfering with the Plaintiff and the residents of Alburgh’s right to occupy and enjoy the Property.  </w:t>
      </w:r>
    </w:p>
    <w:p w14:paraId="348936A1" w14:textId="51F507E0" w:rsidR="0038351B" w:rsidRPr="004F1B9A" w:rsidRDefault="0038351B" w:rsidP="0049351F">
      <w:pPr>
        <w:spacing w:line="480" w:lineRule="auto"/>
        <w:ind w:firstLine="720"/>
        <w:rPr>
          <w:rFonts w:ascii="Times New Roman" w:hAnsi="Times New Roman" w:cs="Times New Roman"/>
          <w:sz w:val="24"/>
          <w:szCs w:val="24"/>
        </w:rPr>
      </w:pPr>
      <w:r w:rsidRPr="004F1B9A">
        <w:rPr>
          <w:rFonts w:ascii="Times New Roman" w:hAnsi="Times New Roman" w:cs="Times New Roman"/>
          <w:sz w:val="24"/>
          <w:szCs w:val="24"/>
        </w:rPr>
        <w:t xml:space="preserve">A </w:t>
      </w:r>
      <w:r w:rsidR="00A73AE5">
        <w:rPr>
          <w:rFonts w:ascii="Times New Roman" w:hAnsi="Times New Roman" w:cs="Times New Roman"/>
          <w:sz w:val="24"/>
          <w:szCs w:val="24"/>
        </w:rPr>
        <w:t>Preliminary Injunction</w:t>
      </w:r>
      <w:r w:rsidR="00A73AE5" w:rsidRPr="004F1B9A">
        <w:rPr>
          <w:rFonts w:ascii="Times New Roman" w:hAnsi="Times New Roman" w:cs="Times New Roman"/>
          <w:sz w:val="24"/>
          <w:szCs w:val="24"/>
        </w:rPr>
        <w:t xml:space="preserve"> </w:t>
      </w:r>
      <w:r w:rsidRPr="004F1B9A">
        <w:rPr>
          <w:rFonts w:ascii="Times New Roman" w:hAnsi="Times New Roman" w:cs="Times New Roman"/>
          <w:sz w:val="24"/>
          <w:szCs w:val="24"/>
        </w:rPr>
        <w:t xml:space="preserve">is required </w:t>
      </w:r>
      <w:proofErr w:type="gramStart"/>
      <w:r w:rsidRPr="004F1B9A">
        <w:rPr>
          <w:rFonts w:ascii="Times New Roman" w:hAnsi="Times New Roman" w:cs="Times New Roman"/>
          <w:sz w:val="24"/>
          <w:szCs w:val="24"/>
        </w:rPr>
        <w:t>in light of the fact that</w:t>
      </w:r>
      <w:proofErr w:type="gramEnd"/>
      <w:r w:rsidRPr="004F1B9A">
        <w:rPr>
          <w:rFonts w:ascii="Times New Roman" w:hAnsi="Times New Roman" w:cs="Times New Roman"/>
          <w:sz w:val="24"/>
          <w:szCs w:val="24"/>
        </w:rPr>
        <w:t xml:space="preserve"> </w:t>
      </w:r>
      <w:r w:rsidR="00557A02">
        <w:rPr>
          <w:rFonts w:ascii="Times New Roman" w:hAnsi="Times New Roman" w:cs="Times New Roman"/>
          <w:sz w:val="24"/>
          <w:szCs w:val="24"/>
        </w:rPr>
        <w:t>Defendant</w:t>
      </w:r>
      <w:r w:rsidR="00F67A11">
        <w:rPr>
          <w:rFonts w:ascii="Times New Roman" w:hAnsi="Times New Roman" w:cs="Times New Roman"/>
          <w:sz w:val="24"/>
          <w:szCs w:val="24"/>
        </w:rPr>
        <w:t xml:space="preserve">s have acted to exclude the public from accessing the </w:t>
      </w:r>
      <w:r w:rsidR="00E37EE0">
        <w:rPr>
          <w:rFonts w:ascii="Times New Roman" w:hAnsi="Times New Roman" w:cs="Times New Roman"/>
          <w:sz w:val="24"/>
          <w:szCs w:val="24"/>
        </w:rPr>
        <w:t>Property and</w:t>
      </w:r>
      <w:r w:rsidR="00F67A11">
        <w:rPr>
          <w:rFonts w:ascii="Times New Roman" w:hAnsi="Times New Roman" w:cs="Times New Roman"/>
          <w:sz w:val="24"/>
          <w:szCs w:val="24"/>
        </w:rPr>
        <w:t xml:space="preserve"> </w:t>
      </w:r>
      <w:r w:rsidR="00271C60">
        <w:rPr>
          <w:rFonts w:ascii="Times New Roman" w:hAnsi="Times New Roman" w:cs="Times New Roman"/>
          <w:sz w:val="24"/>
          <w:szCs w:val="24"/>
        </w:rPr>
        <w:t>are</w:t>
      </w:r>
      <w:r w:rsidR="00A73AE5">
        <w:rPr>
          <w:rFonts w:ascii="Times New Roman" w:hAnsi="Times New Roman" w:cs="Times New Roman"/>
          <w:sz w:val="24"/>
          <w:szCs w:val="24"/>
        </w:rPr>
        <w:t xml:space="preserve"> threaten</w:t>
      </w:r>
      <w:r w:rsidR="00271C60">
        <w:rPr>
          <w:rFonts w:ascii="Times New Roman" w:hAnsi="Times New Roman" w:cs="Times New Roman"/>
          <w:sz w:val="24"/>
          <w:szCs w:val="24"/>
        </w:rPr>
        <w:t>ing</w:t>
      </w:r>
      <w:r w:rsidR="00A73AE5">
        <w:rPr>
          <w:rFonts w:ascii="Times New Roman" w:hAnsi="Times New Roman" w:cs="Times New Roman"/>
          <w:sz w:val="24"/>
          <w:szCs w:val="24"/>
        </w:rPr>
        <w:t xml:space="preserve"> criminal trespass action against any member of the public who accesses the Property</w:t>
      </w:r>
      <w:r w:rsidR="00F67A11">
        <w:rPr>
          <w:rFonts w:ascii="Times New Roman" w:hAnsi="Times New Roman" w:cs="Times New Roman"/>
          <w:sz w:val="24"/>
          <w:szCs w:val="24"/>
        </w:rPr>
        <w:t xml:space="preserve">.   </w:t>
      </w:r>
      <w:r w:rsidRPr="004F1B9A">
        <w:rPr>
          <w:rFonts w:ascii="Times New Roman" w:hAnsi="Times New Roman" w:cs="Times New Roman"/>
          <w:sz w:val="24"/>
          <w:szCs w:val="24"/>
        </w:rPr>
        <w:t xml:space="preserve"> </w:t>
      </w:r>
    </w:p>
    <w:p w14:paraId="579555E6" w14:textId="1D90C8DD" w:rsidR="00AA796A" w:rsidRPr="004F1B9A" w:rsidRDefault="004958CF" w:rsidP="00FB2E27">
      <w:pPr>
        <w:spacing w:after="0" w:line="480" w:lineRule="auto"/>
        <w:ind w:firstLine="720"/>
        <w:rPr>
          <w:rFonts w:ascii="Times New Roman" w:hAnsi="Times New Roman" w:cs="Times New Roman"/>
          <w:sz w:val="24"/>
          <w:szCs w:val="24"/>
        </w:rPr>
      </w:pPr>
      <w:r w:rsidRPr="004D6A3A">
        <w:rPr>
          <w:rFonts w:ascii="Times New Roman" w:hAnsi="Times New Roman" w:cs="Times New Roman"/>
          <w:sz w:val="24"/>
          <w:szCs w:val="24"/>
        </w:rPr>
        <w:t xml:space="preserve">It appears that the likely outcome of the </w:t>
      </w:r>
      <w:r w:rsidR="00F67A11" w:rsidRPr="004D6A3A">
        <w:rPr>
          <w:rFonts w:ascii="Times New Roman" w:hAnsi="Times New Roman" w:cs="Times New Roman"/>
          <w:sz w:val="24"/>
          <w:szCs w:val="24"/>
        </w:rPr>
        <w:t>Plaintiff’s complaint is that the status quo, as it has been for over 100 years, is maintained. Any interference with the status quo by the Defendants will only result in frustration</w:t>
      </w:r>
      <w:r w:rsidR="00E37EE0">
        <w:rPr>
          <w:rFonts w:ascii="Times New Roman" w:hAnsi="Times New Roman" w:cs="Times New Roman"/>
          <w:sz w:val="24"/>
          <w:szCs w:val="24"/>
        </w:rPr>
        <w:t>,</w:t>
      </w:r>
      <w:r w:rsidR="004D6A3A">
        <w:rPr>
          <w:rFonts w:ascii="Times New Roman" w:hAnsi="Times New Roman" w:cs="Times New Roman"/>
          <w:sz w:val="24"/>
          <w:szCs w:val="24"/>
        </w:rPr>
        <w:t xml:space="preserve"> and confusion</w:t>
      </w:r>
      <w:r w:rsidR="00F67A11" w:rsidRPr="004D6A3A">
        <w:rPr>
          <w:rFonts w:ascii="Times New Roman" w:hAnsi="Times New Roman" w:cs="Times New Roman"/>
          <w:sz w:val="24"/>
          <w:szCs w:val="24"/>
        </w:rPr>
        <w:t xml:space="preserve"> for the residents of the Town and the County Sherriff who would be called upon to resolve disputes</w:t>
      </w:r>
      <w:r w:rsidR="004D6A3A">
        <w:rPr>
          <w:rFonts w:ascii="Times New Roman" w:hAnsi="Times New Roman" w:cs="Times New Roman"/>
          <w:sz w:val="24"/>
          <w:szCs w:val="24"/>
        </w:rPr>
        <w:t xml:space="preserve"> as to access and occupancy</w:t>
      </w:r>
      <w:r w:rsidR="00F67A11" w:rsidRPr="004D6A3A">
        <w:rPr>
          <w:rFonts w:ascii="Times New Roman" w:hAnsi="Times New Roman" w:cs="Times New Roman"/>
          <w:sz w:val="24"/>
          <w:szCs w:val="24"/>
        </w:rPr>
        <w:t xml:space="preserve">. </w:t>
      </w:r>
      <w:r w:rsidRPr="004D6A3A">
        <w:rPr>
          <w:rFonts w:ascii="Times New Roman" w:hAnsi="Times New Roman" w:cs="Times New Roman"/>
          <w:sz w:val="24"/>
          <w:szCs w:val="24"/>
        </w:rPr>
        <w:t xml:space="preserve"> </w:t>
      </w:r>
    </w:p>
    <w:p w14:paraId="2ACFDEDE" w14:textId="77777777" w:rsidR="001C09A8" w:rsidRPr="004F1B9A" w:rsidRDefault="001C09A8" w:rsidP="001C09A8">
      <w:pPr>
        <w:spacing w:after="0" w:line="480" w:lineRule="auto"/>
        <w:jc w:val="center"/>
        <w:rPr>
          <w:rFonts w:ascii="Times New Roman" w:hAnsi="Times New Roman" w:cs="Times New Roman"/>
          <w:b/>
          <w:bCs/>
          <w:sz w:val="24"/>
          <w:szCs w:val="24"/>
          <w:u w:val="single"/>
        </w:rPr>
      </w:pPr>
      <w:r w:rsidRPr="004F1B9A">
        <w:rPr>
          <w:rFonts w:ascii="Times New Roman" w:hAnsi="Times New Roman" w:cs="Times New Roman"/>
          <w:b/>
          <w:bCs/>
          <w:sz w:val="24"/>
          <w:szCs w:val="24"/>
          <w:u w:val="single"/>
        </w:rPr>
        <w:t>Legal Standard</w:t>
      </w:r>
    </w:p>
    <w:p w14:paraId="1ADEAA86" w14:textId="2E6A6B1E" w:rsidR="004271DC" w:rsidRDefault="00B0492D" w:rsidP="00B0492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injunction is an equitable remedy, entitlement to is based on a balancing of </w:t>
      </w:r>
      <w:r w:rsidRPr="00B0492D">
        <w:rPr>
          <w:rFonts w:ascii="Times New Roman" w:hAnsi="Times New Roman" w:cs="Times New Roman"/>
          <w:sz w:val="24"/>
          <w:szCs w:val="24"/>
        </w:rPr>
        <w:t xml:space="preserve">the likely effect on each party if the requested relief is granted or denied. The party moving for injunctive relief bears the burden of demonstrating that a balancing of the relevant factors </w:t>
      </w:r>
      <w:r w:rsidR="00E37EE0" w:rsidRPr="00B0492D">
        <w:rPr>
          <w:rFonts w:ascii="Times New Roman" w:hAnsi="Times New Roman" w:cs="Times New Roman"/>
          <w:sz w:val="24"/>
          <w:szCs w:val="24"/>
        </w:rPr>
        <w:t>calls</w:t>
      </w:r>
      <w:r w:rsidRPr="00B0492D">
        <w:rPr>
          <w:rFonts w:ascii="Times New Roman" w:hAnsi="Times New Roman" w:cs="Times New Roman"/>
          <w:sz w:val="24"/>
          <w:szCs w:val="24"/>
        </w:rPr>
        <w:t xml:space="preserve"> for imposition of a preliminary injunction. </w:t>
      </w:r>
      <w:r w:rsidRPr="0049351F">
        <w:rPr>
          <w:rFonts w:ascii="Times New Roman" w:hAnsi="Times New Roman" w:cs="Times New Roman"/>
          <w:sz w:val="24"/>
          <w:szCs w:val="24"/>
          <w:u w:val="single"/>
        </w:rPr>
        <w:t xml:space="preserve">See </w:t>
      </w:r>
      <w:r w:rsidRPr="0049351F">
        <w:rPr>
          <w:rFonts w:ascii="Times New Roman" w:hAnsi="Times New Roman" w:cs="Times New Roman"/>
          <w:i/>
          <w:iCs/>
          <w:sz w:val="24"/>
          <w:szCs w:val="24"/>
        </w:rPr>
        <w:t>Taylor v. Town of Cabot</w:t>
      </w:r>
      <w:r w:rsidRPr="00B0492D">
        <w:rPr>
          <w:rFonts w:ascii="Times New Roman" w:hAnsi="Times New Roman" w:cs="Times New Roman"/>
          <w:sz w:val="24"/>
          <w:szCs w:val="24"/>
        </w:rPr>
        <w:t xml:space="preserve">, 2017 VT 92, ¶ 19, 205 Vt. 586. Those </w:t>
      </w:r>
      <w:r w:rsidRPr="00B0492D">
        <w:rPr>
          <w:rFonts w:ascii="Times New Roman" w:hAnsi="Times New Roman" w:cs="Times New Roman"/>
          <w:sz w:val="24"/>
          <w:szCs w:val="24"/>
        </w:rPr>
        <w:lastRenderedPageBreak/>
        <w:t xml:space="preserve">factors are “(1) the threat of irreparable harm to the movant; (2) the potential harm to the other parties; (3) the likelihood of success on the merits; and (4) the public interest.” </w:t>
      </w:r>
      <w:r w:rsidRPr="0049351F">
        <w:rPr>
          <w:rFonts w:ascii="Times New Roman" w:hAnsi="Times New Roman" w:cs="Times New Roman"/>
          <w:i/>
          <w:iCs/>
          <w:sz w:val="24"/>
          <w:szCs w:val="24"/>
        </w:rPr>
        <w:t>Id</w:t>
      </w:r>
      <w:r w:rsidR="0049351F">
        <w:rPr>
          <w:rFonts w:ascii="Times New Roman" w:hAnsi="Times New Roman" w:cs="Times New Roman"/>
          <w:sz w:val="24"/>
          <w:szCs w:val="24"/>
        </w:rPr>
        <w:t>.</w:t>
      </w:r>
    </w:p>
    <w:p w14:paraId="169CBA35" w14:textId="77777777" w:rsidR="00FB2E27" w:rsidRPr="004F1B9A" w:rsidRDefault="00FB2E27" w:rsidP="00CC159B">
      <w:pPr>
        <w:pStyle w:val="Level1"/>
        <w:tabs>
          <w:tab w:val="clear" w:pos="1440"/>
        </w:tabs>
        <w:ind w:left="0" w:right="720" w:firstLine="0"/>
        <w:jc w:val="both"/>
      </w:pPr>
    </w:p>
    <w:p w14:paraId="1AB3C1CB" w14:textId="77777777" w:rsidR="00E25326" w:rsidRPr="004F1B9A" w:rsidRDefault="00E25326" w:rsidP="00E25326">
      <w:pPr>
        <w:spacing w:after="0" w:line="480" w:lineRule="auto"/>
        <w:jc w:val="center"/>
        <w:rPr>
          <w:rFonts w:ascii="Times New Roman" w:hAnsi="Times New Roman" w:cs="Times New Roman"/>
          <w:b/>
          <w:sz w:val="24"/>
          <w:szCs w:val="24"/>
          <w:u w:val="single"/>
        </w:rPr>
      </w:pPr>
      <w:r w:rsidRPr="004F1B9A">
        <w:rPr>
          <w:rFonts w:ascii="Times New Roman" w:hAnsi="Times New Roman" w:cs="Times New Roman"/>
          <w:b/>
          <w:sz w:val="24"/>
          <w:szCs w:val="24"/>
          <w:u w:val="single"/>
        </w:rPr>
        <w:t>Argument</w:t>
      </w:r>
    </w:p>
    <w:p w14:paraId="629F650A" w14:textId="77777777" w:rsidR="0020312B" w:rsidRDefault="00B0492D" w:rsidP="0020312B">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Plaintiff Is Entitled to a Preliminary Injunction to Avoid the Irreparable Harm.</w:t>
      </w:r>
    </w:p>
    <w:p w14:paraId="71E16545" w14:textId="3E6E5994" w:rsidR="0020312B" w:rsidRDefault="0020312B" w:rsidP="0020312B">
      <w:pPr>
        <w:spacing w:after="0" w:line="480" w:lineRule="auto"/>
        <w:ind w:firstLine="360"/>
        <w:rPr>
          <w:rFonts w:ascii="Times New Roman" w:hAnsi="Times New Roman" w:cs="Times New Roman"/>
          <w:b/>
          <w:sz w:val="24"/>
          <w:szCs w:val="24"/>
        </w:rPr>
      </w:pPr>
      <w:r w:rsidRPr="003C7B13">
        <w:rPr>
          <w:rFonts w:ascii="Times New Roman" w:hAnsi="Times New Roman" w:cs="Times New Roman"/>
          <w:bCs/>
          <w:sz w:val="24"/>
          <w:szCs w:val="24"/>
        </w:rPr>
        <w:t xml:space="preserve">Consideration of the first factor associated with a preliminary injunction weighs heavily in favor of Plaintiff. </w:t>
      </w:r>
      <w:r w:rsidRPr="00CC159B">
        <w:rPr>
          <w:rFonts w:ascii="Times New Roman" w:hAnsi="Times New Roman" w:cs="Times New Roman"/>
          <w:sz w:val="24"/>
          <w:szCs w:val="24"/>
        </w:rPr>
        <w:t xml:space="preserve">To establish irreparable harm, “a party seeking a preliminary injunction must show that ‘there is a continuing harm which cannot be adequately redressed by final relief on the merits' and for which ‘money damages cannot provide adequate compensation.’” </w:t>
      </w:r>
      <w:r w:rsidRPr="00CC159B">
        <w:rPr>
          <w:rFonts w:ascii="Times New Roman" w:hAnsi="Times New Roman" w:cs="Times New Roman"/>
          <w:i/>
          <w:iCs/>
          <w:sz w:val="24"/>
          <w:szCs w:val="24"/>
        </w:rPr>
        <w:t>Chase v. State</w:t>
      </w:r>
      <w:r w:rsidRPr="00CC159B">
        <w:rPr>
          <w:rFonts w:ascii="Times New Roman" w:hAnsi="Times New Roman" w:cs="Times New Roman"/>
          <w:sz w:val="24"/>
          <w:szCs w:val="24"/>
        </w:rPr>
        <w:t>, No. 211-4-06 WNCV, (</w:t>
      </w:r>
      <w:proofErr w:type="spellStart"/>
      <w:r w:rsidRPr="00CC159B">
        <w:rPr>
          <w:rFonts w:ascii="Times New Roman" w:hAnsi="Times New Roman" w:cs="Times New Roman"/>
          <w:sz w:val="24"/>
          <w:szCs w:val="24"/>
        </w:rPr>
        <w:t>Vt.Super</w:t>
      </w:r>
      <w:proofErr w:type="spellEnd"/>
      <w:r w:rsidRPr="00CC159B">
        <w:rPr>
          <w:rFonts w:ascii="Times New Roman" w:hAnsi="Times New Roman" w:cs="Times New Roman"/>
          <w:sz w:val="24"/>
          <w:szCs w:val="24"/>
        </w:rPr>
        <w:t>. July 18, 2006) (citing</w:t>
      </w:r>
      <w:r w:rsidRPr="00CC159B">
        <w:rPr>
          <w:rFonts w:ascii="Times New Roman" w:hAnsi="Times New Roman" w:cs="Times New Roman"/>
          <w:i/>
          <w:iCs/>
          <w:sz w:val="24"/>
          <w:szCs w:val="24"/>
        </w:rPr>
        <w:t xml:space="preserve"> Kamerling v. </w:t>
      </w:r>
      <w:proofErr w:type="spellStart"/>
      <w:r w:rsidRPr="00CC159B">
        <w:rPr>
          <w:rFonts w:ascii="Times New Roman" w:hAnsi="Times New Roman" w:cs="Times New Roman"/>
          <w:i/>
          <w:iCs/>
          <w:sz w:val="24"/>
          <w:szCs w:val="24"/>
        </w:rPr>
        <w:t>Massanari</w:t>
      </w:r>
      <w:proofErr w:type="spellEnd"/>
      <w:r w:rsidRPr="00CC159B">
        <w:rPr>
          <w:rFonts w:ascii="Times New Roman" w:hAnsi="Times New Roman" w:cs="Times New Roman"/>
          <w:sz w:val="24"/>
          <w:szCs w:val="24"/>
        </w:rPr>
        <w:t xml:space="preserve">, 295 F.3d 206, 214 (2nd Cir. 2002) (citations </w:t>
      </w:r>
      <w:proofErr w:type="gramStart"/>
      <w:r w:rsidRPr="00CC159B">
        <w:rPr>
          <w:rFonts w:ascii="Times New Roman" w:hAnsi="Times New Roman" w:cs="Times New Roman"/>
          <w:sz w:val="24"/>
          <w:szCs w:val="24"/>
        </w:rPr>
        <w:t>omitted))</w:t>
      </w:r>
      <w:proofErr w:type="gramEnd"/>
      <w:r w:rsidRPr="00CC159B">
        <w:rPr>
          <w:rFonts w:ascii="Times New Roman" w:hAnsi="Times New Roman" w:cs="Times New Roman"/>
          <w:sz w:val="24"/>
          <w:szCs w:val="24"/>
        </w:rPr>
        <w:t xml:space="preserve">. Moreover, the harm “must be shown to be actual and imminent, not remote or speculative.” </w:t>
      </w:r>
      <w:r w:rsidRPr="00CC159B">
        <w:rPr>
          <w:rFonts w:ascii="Times New Roman" w:hAnsi="Times New Roman" w:cs="Times New Roman"/>
          <w:i/>
          <w:iCs/>
          <w:sz w:val="24"/>
          <w:szCs w:val="24"/>
        </w:rPr>
        <w:t>Id</w:t>
      </w:r>
      <w:r w:rsidRPr="00CC159B">
        <w:rPr>
          <w:rFonts w:ascii="Times New Roman" w:hAnsi="Times New Roman" w:cs="Times New Roman"/>
          <w:sz w:val="24"/>
          <w:szCs w:val="24"/>
        </w:rPr>
        <w:t>.</w:t>
      </w:r>
    </w:p>
    <w:p w14:paraId="367F19A8" w14:textId="50835323" w:rsidR="0020312B" w:rsidRPr="00CC159B" w:rsidRDefault="0020312B" w:rsidP="00CC159B">
      <w:pPr>
        <w:spacing w:after="0" w:line="480" w:lineRule="auto"/>
        <w:ind w:firstLine="360"/>
        <w:rPr>
          <w:rFonts w:ascii="Times New Roman" w:hAnsi="Times New Roman" w:cs="Times New Roman"/>
          <w:b/>
          <w:sz w:val="24"/>
          <w:szCs w:val="24"/>
        </w:rPr>
      </w:pPr>
      <w:r w:rsidRPr="00CC159B">
        <w:rPr>
          <w:rFonts w:ascii="Times New Roman" w:hAnsi="Times New Roman" w:cs="Times New Roman"/>
          <w:sz w:val="24"/>
          <w:szCs w:val="24"/>
        </w:rPr>
        <w:t xml:space="preserve">Defendant’s occupancy of the Property to the exclusion of Plaintiff would cause irreparable harm not compensable by money damages. The right of occupancy and use of real property is unique. </w:t>
      </w:r>
      <w:r w:rsidRPr="00CC159B">
        <w:rPr>
          <w:rFonts w:ascii="Times New Roman" w:hAnsi="Times New Roman" w:cs="Times New Roman"/>
          <w:kern w:val="0"/>
          <w:sz w:val="24"/>
          <w:szCs w:val="24"/>
        </w:rPr>
        <w:t xml:space="preserve">As in nearly all jurisdictions, Vermont courts recognize land to be “classically unique.” </w:t>
      </w:r>
      <w:r w:rsidRPr="00CC159B">
        <w:rPr>
          <w:rFonts w:ascii="Times New Roman" w:hAnsi="Times New Roman" w:cs="Times New Roman"/>
          <w:i/>
          <w:iCs/>
          <w:kern w:val="0"/>
          <w:sz w:val="24"/>
          <w:szCs w:val="24"/>
        </w:rPr>
        <w:t>Jasmin v. Alberico</w:t>
      </w:r>
      <w:r w:rsidRPr="00CC159B">
        <w:rPr>
          <w:rFonts w:ascii="Times New Roman" w:hAnsi="Times New Roman" w:cs="Times New Roman"/>
          <w:kern w:val="0"/>
          <w:sz w:val="24"/>
          <w:szCs w:val="24"/>
        </w:rPr>
        <w:t xml:space="preserve">, 135 Vt. 287, 289 (Vt. 1977); </w:t>
      </w:r>
      <w:r w:rsidRPr="00CC159B">
        <w:rPr>
          <w:rFonts w:ascii="Times New Roman" w:hAnsi="Times New Roman" w:cs="Times New Roman"/>
          <w:i/>
          <w:iCs/>
          <w:kern w:val="0"/>
          <w:sz w:val="24"/>
          <w:szCs w:val="24"/>
        </w:rPr>
        <w:t xml:space="preserve">see also </w:t>
      </w:r>
      <w:r w:rsidRPr="00CC159B">
        <w:rPr>
          <w:rFonts w:ascii="Times New Roman" w:hAnsi="Times New Roman" w:cs="Times New Roman"/>
          <w:kern w:val="0"/>
          <w:sz w:val="24"/>
          <w:szCs w:val="24"/>
        </w:rPr>
        <w:t xml:space="preserve">Restatement (Second) of Contracts § 360 </w:t>
      </w:r>
      <w:proofErr w:type="spellStart"/>
      <w:r w:rsidRPr="00CC159B">
        <w:rPr>
          <w:rFonts w:ascii="Times New Roman" w:hAnsi="Times New Roman" w:cs="Times New Roman"/>
          <w:kern w:val="0"/>
          <w:sz w:val="24"/>
          <w:szCs w:val="24"/>
        </w:rPr>
        <w:t>Cmt</w:t>
      </w:r>
      <w:proofErr w:type="spellEnd"/>
      <w:r w:rsidRPr="00CC159B">
        <w:rPr>
          <w:rFonts w:ascii="Times New Roman" w:hAnsi="Times New Roman" w:cs="Times New Roman"/>
          <w:kern w:val="0"/>
          <w:sz w:val="24"/>
          <w:szCs w:val="24"/>
        </w:rPr>
        <w:t xml:space="preserve">. e (1981) (“A specific tract of land has long been regarded as unique and impossible of duplication by the use of any amount of money.”); 25 Williston on Contracts § 67:65 (4th ed.) (“any piece of land is presumed to be unique, and . . . monetary damages will typically be an inadequate remedy”). “Irreparable harm” is an injury for which a monetary award cannot compensate. </w:t>
      </w:r>
      <w:r w:rsidRPr="00CC159B">
        <w:rPr>
          <w:rFonts w:ascii="Times New Roman" w:hAnsi="Times New Roman" w:cs="Times New Roman"/>
          <w:i/>
          <w:iCs/>
          <w:kern w:val="0"/>
          <w:sz w:val="24"/>
          <w:szCs w:val="24"/>
        </w:rPr>
        <w:t xml:space="preserve">See Fund </w:t>
      </w:r>
      <w:proofErr w:type="gramStart"/>
      <w:r w:rsidRPr="00CC159B">
        <w:rPr>
          <w:rFonts w:ascii="Times New Roman" w:hAnsi="Times New Roman" w:cs="Times New Roman"/>
          <w:i/>
          <w:iCs/>
          <w:kern w:val="0"/>
          <w:sz w:val="24"/>
          <w:szCs w:val="24"/>
        </w:rPr>
        <w:t>For</w:t>
      </w:r>
      <w:proofErr w:type="gramEnd"/>
      <w:r w:rsidRPr="00CC159B">
        <w:rPr>
          <w:rFonts w:ascii="Times New Roman" w:hAnsi="Times New Roman" w:cs="Times New Roman"/>
          <w:i/>
          <w:iCs/>
          <w:kern w:val="0"/>
          <w:sz w:val="24"/>
          <w:szCs w:val="24"/>
        </w:rPr>
        <w:t xml:space="preserve"> Animals v. Babbitt</w:t>
      </w:r>
      <w:r w:rsidRPr="00CC159B">
        <w:rPr>
          <w:rFonts w:ascii="Times New Roman" w:hAnsi="Times New Roman" w:cs="Times New Roman"/>
          <w:kern w:val="0"/>
          <w:sz w:val="24"/>
          <w:szCs w:val="24"/>
        </w:rPr>
        <w:t xml:space="preserve">, 2 F.Supp.2d 562, 566 (D. Vt. 1996) (citing </w:t>
      </w:r>
      <w:r w:rsidRPr="00CC159B">
        <w:rPr>
          <w:rFonts w:ascii="Times New Roman" w:hAnsi="Times New Roman" w:cs="Times New Roman"/>
          <w:i/>
          <w:iCs/>
          <w:kern w:val="0"/>
          <w:sz w:val="24"/>
          <w:szCs w:val="24"/>
        </w:rPr>
        <w:t>Tom Doherty Associates, Inc. d/b/a Tor Brooks v. Saban Entertainment, Inc.</w:t>
      </w:r>
      <w:r w:rsidRPr="00CC159B">
        <w:rPr>
          <w:rFonts w:ascii="Times New Roman" w:hAnsi="Times New Roman" w:cs="Times New Roman"/>
          <w:kern w:val="0"/>
          <w:sz w:val="24"/>
          <w:szCs w:val="24"/>
        </w:rPr>
        <w:t xml:space="preserve">, 60 F.3d 27, 37 (2d Cir. </w:t>
      </w:r>
      <w:proofErr w:type="gramStart"/>
      <w:r w:rsidRPr="00CC159B">
        <w:rPr>
          <w:rFonts w:ascii="Times New Roman" w:hAnsi="Times New Roman" w:cs="Times New Roman"/>
          <w:kern w:val="0"/>
          <w:sz w:val="24"/>
          <w:szCs w:val="24"/>
        </w:rPr>
        <w:t>1995))</w:t>
      </w:r>
      <w:proofErr w:type="gramEnd"/>
      <w:r w:rsidRPr="00CC159B">
        <w:rPr>
          <w:rFonts w:ascii="Times New Roman" w:hAnsi="Times New Roman" w:cs="Times New Roman"/>
          <w:kern w:val="0"/>
          <w:sz w:val="24"/>
          <w:szCs w:val="24"/>
        </w:rPr>
        <w:t xml:space="preserve">. “The deprivation of an interest in real property constitutes irreparable harm[.]” </w:t>
      </w:r>
      <w:proofErr w:type="spellStart"/>
      <w:r w:rsidRPr="00CC159B">
        <w:rPr>
          <w:rFonts w:ascii="Times New Roman" w:hAnsi="Times New Roman" w:cs="Times New Roman"/>
          <w:i/>
          <w:iCs/>
          <w:kern w:val="0"/>
          <w:sz w:val="24"/>
          <w:szCs w:val="24"/>
        </w:rPr>
        <w:t>Tioronda</w:t>
      </w:r>
      <w:proofErr w:type="spellEnd"/>
      <w:r w:rsidRPr="00CC159B">
        <w:rPr>
          <w:rFonts w:ascii="Times New Roman" w:hAnsi="Times New Roman" w:cs="Times New Roman"/>
          <w:i/>
          <w:iCs/>
          <w:kern w:val="0"/>
          <w:sz w:val="24"/>
          <w:szCs w:val="24"/>
        </w:rPr>
        <w:t>, LLC v. New York</w:t>
      </w:r>
      <w:r w:rsidRPr="00CC159B">
        <w:rPr>
          <w:rFonts w:ascii="Times New Roman" w:hAnsi="Times New Roman" w:cs="Times New Roman"/>
          <w:kern w:val="0"/>
          <w:sz w:val="24"/>
          <w:szCs w:val="24"/>
        </w:rPr>
        <w:t xml:space="preserve">, 386 F.Supp.2d 342, 350 (S.D.N.Y. 2005) (citing </w:t>
      </w:r>
      <w:r w:rsidRPr="00CC159B">
        <w:rPr>
          <w:rFonts w:ascii="Times New Roman" w:hAnsi="Times New Roman" w:cs="Times New Roman"/>
          <w:i/>
          <w:iCs/>
          <w:kern w:val="0"/>
          <w:sz w:val="24"/>
          <w:szCs w:val="24"/>
        </w:rPr>
        <w:t xml:space="preserve">Carpenter Technology Corp. </w:t>
      </w:r>
      <w:r w:rsidRPr="00CC159B">
        <w:rPr>
          <w:rFonts w:ascii="Times New Roman" w:hAnsi="Times New Roman" w:cs="Times New Roman"/>
          <w:i/>
          <w:iCs/>
          <w:kern w:val="0"/>
          <w:sz w:val="24"/>
          <w:szCs w:val="24"/>
        </w:rPr>
        <w:lastRenderedPageBreak/>
        <w:t>v. City of Bridgeport</w:t>
      </w:r>
      <w:r w:rsidRPr="00CC159B">
        <w:rPr>
          <w:rFonts w:ascii="Times New Roman" w:hAnsi="Times New Roman" w:cs="Times New Roman"/>
          <w:kern w:val="0"/>
          <w:sz w:val="24"/>
          <w:szCs w:val="24"/>
        </w:rPr>
        <w:t xml:space="preserve">, 180 F.3d 93, 97 (2d Cir. 1999)); </w:t>
      </w:r>
      <w:r w:rsidRPr="00CC159B">
        <w:rPr>
          <w:rFonts w:ascii="Times New Roman" w:hAnsi="Times New Roman" w:cs="Times New Roman"/>
          <w:i/>
          <w:iCs/>
          <w:kern w:val="0"/>
          <w:sz w:val="24"/>
          <w:szCs w:val="24"/>
        </w:rPr>
        <w:t>see also United Church of the Medical Center v. Medical Center Commission</w:t>
      </w:r>
      <w:r w:rsidRPr="00CC159B">
        <w:rPr>
          <w:rFonts w:ascii="Times New Roman" w:hAnsi="Times New Roman" w:cs="Times New Roman"/>
          <w:kern w:val="0"/>
          <w:sz w:val="24"/>
          <w:szCs w:val="24"/>
        </w:rPr>
        <w:t xml:space="preserve">, 689 F.2d 693, 701 (7th Cir. 1982) (“It is settled beyond the need for citation . . . that a given piece of property is considered to be unique, and its loss is always an irreparable injury.”); </w:t>
      </w:r>
      <w:r w:rsidRPr="00CC159B">
        <w:rPr>
          <w:rFonts w:ascii="Times New Roman" w:hAnsi="Times New Roman" w:cs="Times New Roman"/>
          <w:i/>
          <w:iCs/>
          <w:kern w:val="0"/>
          <w:sz w:val="24"/>
          <w:szCs w:val="24"/>
        </w:rPr>
        <w:t>O'Hagan v. United States</w:t>
      </w:r>
      <w:r w:rsidRPr="00CC159B">
        <w:rPr>
          <w:rFonts w:ascii="Times New Roman" w:hAnsi="Times New Roman" w:cs="Times New Roman"/>
          <w:kern w:val="0"/>
          <w:sz w:val="24"/>
          <w:szCs w:val="24"/>
        </w:rPr>
        <w:t xml:space="preserve">, 86 F.3d 776, 783 (8th Cir. 1996) (holding that loss of interest in real property is irreparable harm because real property is unique and monetary damages are not adequate compensation for loss); </w:t>
      </w:r>
      <w:r w:rsidRPr="00CC159B">
        <w:rPr>
          <w:rFonts w:ascii="Times New Roman" w:hAnsi="Times New Roman" w:cs="Times New Roman"/>
          <w:i/>
          <w:iCs/>
          <w:kern w:val="0"/>
          <w:sz w:val="24"/>
          <w:szCs w:val="24"/>
        </w:rPr>
        <w:t xml:space="preserve">Bean v. Independent American Sav. </w:t>
      </w:r>
      <w:proofErr w:type="spellStart"/>
      <w:r w:rsidRPr="00CC159B">
        <w:rPr>
          <w:rFonts w:ascii="Times New Roman" w:hAnsi="Times New Roman" w:cs="Times New Roman"/>
          <w:i/>
          <w:iCs/>
          <w:kern w:val="0"/>
          <w:sz w:val="24"/>
          <w:szCs w:val="24"/>
        </w:rPr>
        <w:t>Ass'n</w:t>
      </w:r>
      <w:proofErr w:type="spellEnd"/>
      <w:r w:rsidRPr="00CC159B">
        <w:rPr>
          <w:rFonts w:ascii="Times New Roman" w:hAnsi="Times New Roman" w:cs="Times New Roman"/>
          <w:kern w:val="0"/>
          <w:sz w:val="24"/>
          <w:szCs w:val="24"/>
        </w:rPr>
        <w:t xml:space="preserve">, 838 F.2d 739, 743 (5th Cir. 1988) (holding that party who stood to lose interests in real property had proven irreparable harm because real property is presumed unique); </w:t>
      </w:r>
      <w:r w:rsidRPr="00CC159B">
        <w:rPr>
          <w:rFonts w:ascii="Times New Roman" w:hAnsi="Times New Roman" w:cs="Times New Roman"/>
          <w:i/>
          <w:iCs/>
          <w:kern w:val="0"/>
          <w:sz w:val="24"/>
          <w:szCs w:val="24"/>
        </w:rPr>
        <w:t xml:space="preserve">Sportsman’s Wildlife Defense Fund v. U.S. </w:t>
      </w:r>
      <w:proofErr w:type="spellStart"/>
      <w:r w:rsidRPr="00CC159B">
        <w:rPr>
          <w:rFonts w:ascii="Times New Roman" w:hAnsi="Times New Roman" w:cs="Times New Roman"/>
          <w:i/>
          <w:iCs/>
          <w:kern w:val="0"/>
          <w:sz w:val="24"/>
          <w:szCs w:val="24"/>
        </w:rPr>
        <w:t>Dep’t</w:t>
      </w:r>
      <w:proofErr w:type="spellEnd"/>
      <w:r w:rsidRPr="00CC159B">
        <w:rPr>
          <w:rFonts w:ascii="Times New Roman" w:hAnsi="Times New Roman" w:cs="Times New Roman"/>
          <w:i/>
          <w:iCs/>
          <w:kern w:val="0"/>
          <w:sz w:val="24"/>
          <w:szCs w:val="24"/>
        </w:rPr>
        <w:t xml:space="preserve"> of the Interior</w:t>
      </w:r>
      <w:r w:rsidRPr="00CC159B">
        <w:rPr>
          <w:rFonts w:ascii="Times New Roman" w:hAnsi="Times New Roman" w:cs="Times New Roman"/>
          <w:kern w:val="0"/>
          <w:sz w:val="24"/>
          <w:szCs w:val="24"/>
        </w:rPr>
        <w:t xml:space="preserve">, 949 </w:t>
      </w:r>
      <w:proofErr w:type="spellStart"/>
      <w:r w:rsidRPr="00CC159B">
        <w:rPr>
          <w:rFonts w:ascii="Times New Roman" w:hAnsi="Times New Roman" w:cs="Times New Roman"/>
          <w:kern w:val="0"/>
          <w:sz w:val="24"/>
          <w:szCs w:val="24"/>
        </w:rPr>
        <w:t>F.Supp</w:t>
      </w:r>
      <w:proofErr w:type="spellEnd"/>
      <w:r w:rsidRPr="00CC159B">
        <w:rPr>
          <w:rFonts w:ascii="Times New Roman" w:hAnsi="Times New Roman" w:cs="Times New Roman"/>
          <w:kern w:val="0"/>
          <w:sz w:val="24"/>
          <w:szCs w:val="24"/>
        </w:rPr>
        <w:t xml:space="preserve">. 1510, 1523 (D. Colo. 1996) (“Under well[- ]established real property principles, any given piece of property is considered unique. Indeed, in the context of a preliminary injunction request, loss of real property is </w:t>
      </w:r>
      <w:r w:rsidRPr="00CC159B">
        <w:rPr>
          <w:rFonts w:ascii="Times New Roman" w:hAnsi="Times New Roman" w:cs="Times New Roman"/>
          <w:i/>
          <w:iCs/>
          <w:kern w:val="0"/>
          <w:sz w:val="24"/>
          <w:szCs w:val="24"/>
        </w:rPr>
        <w:t xml:space="preserve">per se </w:t>
      </w:r>
      <w:r w:rsidRPr="00CC159B">
        <w:rPr>
          <w:rFonts w:ascii="Times New Roman" w:hAnsi="Times New Roman" w:cs="Times New Roman"/>
          <w:kern w:val="0"/>
          <w:sz w:val="24"/>
          <w:szCs w:val="24"/>
        </w:rPr>
        <w:t>irreparable injury.”) (emphasis in original) (internal citations omitted).</w:t>
      </w:r>
    </w:p>
    <w:p w14:paraId="19AB2194" w14:textId="4366EC91" w:rsidR="00B0492D" w:rsidRDefault="0020312B" w:rsidP="0020312B">
      <w:pPr>
        <w:spacing w:after="0" w:line="480" w:lineRule="auto"/>
        <w:ind w:firstLine="360"/>
        <w:jc w:val="both"/>
        <w:rPr>
          <w:rFonts w:ascii="Times New Roman" w:hAnsi="Times New Roman" w:cs="Times New Roman"/>
          <w:bCs/>
          <w:sz w:val="24"/>
          <w:szCs w:val="24"/>
        </w:rPr>
      </w:pPr>
      <w:r w:rsidRPr="00CC159B">
        <w:rPr>
          <w:rFonts w:ascii="Times New Roman" w:hAnsi="Times New Roman" w:cs="Times New Roman"/>
          <w:bCs/>
          <w:sz w:val="24"/>
          <w:szCs w:val="24"/>
        </w:rPr>
        <w:t xml:space="preserve">Since in or around </w:t>
      </w:r>
      <w:r w:rsidR="00606E69">
        <w:rPr>
          <w:rFonts w:ascii="Times New Roman" w:hAnsi="Times New Roman" w:cs="Times New Roman"/>
          <w:bCs/>
          <w:sz w:val="24"/>
          <w:szCs w:val="24"/>
        </w:rPr>
        <w:t>1871</w:t>
      </w:r>
      <w:r w:rsidRPr="00CC159B">
        <w:rPr>
          <w:rFonts w:ascii="Times New Roman" w:hAnsi="Times New Roman" w:cs="Times New Roman"/>
          <w:bCs/>
          <w:sz w:val="24"/>
          <w:szCs w:val="24"/>
        </w:rPr>
        <w:t xml:space="preserve">, and continually since, the Plaintiff has occupied and used the Property as a public beach for the benefit of the residents of the Town of Alburgh and the </w:t>
      </w:r>
      <w:proofErr w:type="gramStart"/>
      <w:r w:rsidRPr="00CC159B">
        <w:rPr>
          <w:rFonts w:ascii="Times New Roman" w:hAnsi="Times New Roman" w:cs="Times New Roman"/>
          <w:bCs/>
          <w:sz w:val="24"/>
          <w:szCs w:val="24"/>
        </w:rPr>
        <w:t>general public</w:t>
      </w:r>
      <w:proofErr w:type="gramEnd"/>
      <w:r>
        <w:rPr>
          <w:rFonts w:ascii="Times New Roman" w:hAnsi="Times New Roman" w:cs="Times New Roman"/>
          <w:bCs/>
          <w:sz w:val="24"/>
          <w:szCs w:val="24"/>
        </w:rPr>
        <w:t>. Plaintiff</w:t>
      </w:r>
      <w:r w:rsidRPr="004F1B9A">
        <w:rPr>
          <w:rFonts w:ascii="Times New Roman" w:hAnsi="Times New Roman" w:cs="Times New Roman"/>
          <w:bCs/>
          <w:sz w:val="24"/>
          <w:szCs w:val="24"/>
        </w:rPr>
        <w:t xml:space="preserve"> is merely seeking to preserve the status </w:t>
      </w:r>
      <w:r w:rsidRPr="004D6A3A">
        <w:rPr>
          <w:rFonts w:ascii="Times New Roman" w:hAnsi="Times New Roman" w:cs="Times New Roman"/>
          <w:bCs/>
          <w:sz w:val="24"/>
          <w:szCs w:val="24"/>
        </w:rPr>
        <w:t xml:space="preserve">quo by keeping the Property open to the residents of the Town of Alburgh and the </w:t>
      </w:r>
      <w:proofErr w:type="gramStart"/>
      <w:r w:rsidRPr="004D6A3A">
        <w:rPr>
          <w:rFonts w:ascii="Times New Roman" w:hAnsi="Times New Roman" w:cs="Times New Roman"/>
          <w:bCs/>
          <w:sz w:val="24"/>
          <w:szCs w:val="24"/>
        </w:rPr>
        <w:t>general public</w:t>
      </w:r>
      <w:proofErr w:type="gramEnd"/>
      <w:r w:rsidR="00AD4EDD">
        <w:rPr>
          <w:rFonts w:ascii="Times New Roman" w:hAnsi="Times New Roman" w:cs="Times New Roman"/>
          <w:bCs/>
          <w:sz w:val="24"/>
          <w:szCs w:val="24"/>
        </w:rPr>
        <w:t>,</w:t>
      </w:r>
      <w:r w:rsidRPr="004D6A3A">
        <w:rPr>
          <w:rFonts w:ascii="Times New Roman" w:hAnsi="Times New Roman" w:cs="Times New Roman"/>
          <w:bCs/>
          <w:sz w:val="24"/>
          <w:szCs w:val="24"/>
        </w:rPr>
        <w:t xml:space="preserve"> as it has been for the last 100 years</w:t>
      </w:r>
      <w:r>
        <w:rPr>
          <w:rFonts w:ascii="Times New Roman" w:hAnsi="Times New Roman" w:cs="Times New Roman"/>
          <w:bCs/>
          <w:sz w:val="24"/>
          <w:szCs w:val="24"/>
        </w:rPr>
        <w:t xml:space="preserve">. </w:t>
      </w:r>
      <w:r w:rsidRPr="00CC159B">
        <w:rPr>
          <w:rFonts w:ascii="Times New Roman" w:hAnsi="Times New Roman" w:cs="Times New Roman"/>
          <w:bCs/>
          <w:sz w:val="24"/>
          <w:szCs w:val="24"/>
        </w:rPr>
        <w:t xml:space="preserve">Defendant’s threat of trespass and criminal action seeks to deny that occupancy and use. Accordingly, </w:t>
      </w:r>
      <w:r w:rsidRPr="003315E6">
        <w:rPr>
          <w:rFonts w:ascii="Times New Roman" w:hAnsi="Times New Roman" w:cs="Times New Roman"/>
          <w:bCs/>
          <w:sz w:val="24"/>
          <w:szCs w:val="24"/>
        </w:rPr>
        <w:t>Defendant’s attempt to deny Plaintiff’s right to access and occup</w:t>
      </w:r>
      <w:r w:rsidR="002E3B0F">
        <w:rPr>
          <w:rFonts w:ascii="Times New Roman" w:hAnsi="Times New Roman" w:cs="Times New Roman"/>
          <w:bCs/>
          <w:sz w:val="24"/>
          <w:szCs w:val="24"/>
        </w:rPr>
        <w:t>y</w:t>
      </w:r>
      <w:r w:rsidRPr="003315E6">
        <w:rPr>
          <w:rFonts w:ascii="Times New Roman" w:hAnsi="Times New Roman" w:cs="Times New Roman"/>
          <w:bCs/>
          <w:sz w:val="24"/>
          <w:szCs w:val="24"/>
        </w:rPr>
        <w:t xml:space="preserve"> the Property is causing Plaintiff irreparable harm.</w:t>
      </w:r>
      <w:r w:rsidRPr="00CC159B">
        <w:rPr>
          <w:rFonts w:ascii="Times New Roman" w:hAnsi="Times New Roman" w:cs="Times New Roman"/>
          <w:bCs/>
          <w:sz w:val="24"/>
          <w:szCs w:val="24"/>
        </w:rPr>
        <w:t xml:space="preserve"> </w:t>
      </w:r>
    </w:p>
    <w:p w14:paraId="7D1E582B" w14:textId="77777777" w:rsidR="00E25326" w:rsidRPr="00CC159B" w:rsidRDefault="00E25326" w:rsidP="00CC159B">
      <w:pPr>
        <w:pStyle w:val="ListParagraph"/>
        <w:numPr>
          <w:ilvl w:val="0"/>
          <w:numId w:val="6"/>
        </w:numPr>
        <w:rPr>
          <w:rFonts w:ascii="Times New Roman" w:hAnsi="Times New Roman" w:cs="Times New Roman"/>
          <w:b/>
          <w:sz w:val="24"/>
          <w:szCs w:val="24"/>
        </w:rPr>
      </w:pPr>
      <w:r w:rsidRPr="00CC159B">
        <w:rPr>
          <w:rFonts w:ascii="Times New Roman" w:hAnsi="Times New Roman" w:cs="Times New Roman"/>
          <w:b/>
          <w:sz w:val="24"/>
          <w:szCs w:val="24"/>
        </w:rPr>
        <w:t>Likelihood of Success on the Merits</w:t>
      </w:r>
    </w:p>
    <w:p w14:paraId="277C4493" w14:textId="12E7BE52" w:rsidR="00E25326" w:rsidRPr="004F1B9A" w:rsidRDefault="004B096B" w:rsidP="004D6A3A">
      <w:pPr>
        <w:spacing w:after="0" w:line="480" w:lineRule="auto"/>
        <w:ind w:firstLine="720"/>
        <w:rPr>
          <w:rFonts w:ascii="Times New Roman" w:hAnsi="Times New Roman" w:cs="Times New Roman"/>
          <w:bCs/>
          <w:sz w:val="24"/>
          <w:szCs w:val="24"/>
        </w:rPr>
      </w:pPr>
      <w:r w:rsidRPr="004F1B9A">
        <w:rPr>
          <w:rFonts w:ascii="Times New Roman" w:hAnsi="Times New Roman" w:cs="Times New Roman"/>
          <w:bCs/>
          <w:sz w:val="24"/>
          <w:szCs w:val="24"/>
        </w:rPr>
        <w:t xml:space="preserve">Plaintiff is likely to succeed on the merits of </w:t>
      </w:r>
      <w:r w:rsidR="00FB34B8">
        <w:rPr>
          <w:rFonts w:ascii="Times New Roman" w:hAnsi="Times New Roman" w:cs="Times New Roman"/>
          <w:bCs/>
          <w:sz w:val="24"/>
          <w:szCs w:val="24"/>
        </w:rPr>
        <w:t>its</w:t>
      </w:r>
      <w:r w:rsidRPr="004F1B9A">
        <w:rPr>
          <w:rFonts w:ascii="Times New Roman" w:hAnsi="Times New Roman" w:cs="Times New Roman"/>
          <w:bCs/>
          <w:sz w:val="24"/>
          <w:szCs w:val="24"/>
        </w:rPr>
        <w:t xml:space="preserve"> claims.</w:t>
      </w:r>
      <w:r w:rsidR="004D6A3A">
        <w:rPr>
          <w:rFonts w:ascii="Times New Roman" w:hAnsi="Times New Roman" w:cs="Times New Roman"/>
          <w:bCs/>
          <w:sz w:val="24"/>
          <w:szCs w:val="24"/>
        </w:rPr>
        <w:t xml:space="preserve"> Plaintiff has claimed legal title to the Property since at least </w:t>
      </w:r>
      <w:r w:rsidR="00606E69">
        <w:rPr>
          <w:rFonts w:ascii="Times New Roman" w:hAnsi="Times New Roman" w:cs="Times New Roman"/>
          <w:bCs/>
          <w:sz w:val="24"/>
          <w:szCs w:val="24"/>
        </w:rPr>
        <w:t>1871</w:t>
      </w:r>
      <w:r w:rsidR="004D6A3A">
        <w:rPr>
          <w:rFonts w:ascii="Times New Roman" w:hAnsi="Times New Roman" w:cs="Times New Roman"/>
          <w:bCs/>
          <w:sz w:val="24"/>
          <w:szCs w:val="24"/>
        </w:rPr>
        <w:t xml:space="preserve"> and recorded a survey in 1999</w:t>
      </w:r>
      <w:r w:rsidR="00801702">
        <w:rPr>
          <w:rFonts w:ascii="Times New Roman" w:hAnsi="Times New Roman" w:cs="Times New Roman"/>
          <w:bCs/>
          <w:sz w:val="24"/>
          <w:szCs w:val="24"/>
        </w:rPr>
        <w:t xml:space="preserve">, which is an assertion of title </w:t>
      </w:r>
      <w:r w:rsidR="004D6A3A">
        <w:rPr>
          <w:rFonts w:ascii="Times New Roman" w:hAnsi="Times New Roman" w:cs="Times New Roman"/>
          <w:bCs/>
          <w:sz w:val="24"/>
          <w:szCs w:val="24"/>
        </w:rPr>
        <w:t>depicting the Property as owned by the Town</w:t>
      </w:r>
      <w:r w:rsidR="00801702">
        <w:rPr>
          <w:rFonts w:ascii="Times New Roman" w:hAnsi="Times New Roman" w:cs="Times New Roman"/>
          <w:bCs/>
          <w:sz w:val="24"/>
          <w:szCs w:val="24"/>
        </w:rPr>
        <w:t xml:space="preserve"> which</w:t>
      </w:r>
      <w:r w:rsidR="004B0CF7">
        <w:rPr>
          <w:rFonts w:ascii="Times New Roman" w:hAnsi="Times New Roman" w:cs="Times New Roman"/>
          <w:bCs/>
          <w:sz w:val="24"/>
          <w:szCs w:val="24"/>
        </w:rPr>
        <w:t xml:space="preserve"> survey</w:t>
      </w:r>
      <w:r w:rsidR="00801702">
        <w:rPr>
          <w:rFonts w:ascii="Times New Roman" w:hAnsi="Times New Roman" w:cs="Times New Roman"/>
          <w:bCs/>
          <w:sz w:val="24"/>
          <w:szCs w:val="24"/>
        </w:rPr>
        <w:t xml:space="preserve"> has gone unchallenged</w:t>
      </w:r>
      <w:r w:rsidR="004D6A3A">
        <w:rPr>
          <w:rFonts w:ascii="Times New Roman" w:hAnsi="Times New Roman" w:cs="Times New Roman"/>
          <w:bCs/>
          <w:sz w:val="24"/>
          <w:szCs w:val="24"/>
        </w:rPr>
        <w:t xml:space="preserve">. In the alternative, since 1999 when </w:t>
      </w:r>
      <w:r w:rsidR="00995CA3">
        <w:rPr>
          <w:rFonts w:ascii="Times New Roman" w:hAnsi="Times New Roman" w:cs="Times New Roman"/>
          <w:bCs/>
          <w:sz w:val="24"/>
          <w:szCs w:val="24"/>
        </w:rPr>
        <w:t>Plaintiff recorded</w:t>
      </w:r>
      <w:r w:rsidR="004D6A3A">
        <w:rPr>
          <w:rFonts w:ascii="Times New Roman" w:hAnsi="Times New Roman" w:cs="Times New Roman"/>
          <w:bCs/>
          <w:sz w:val="24"/>
          <w:szCs w:val="24"/>
        </w:rPr>
        <w:t xml:space="preserve"> the survey</w:t>
      </w:r>
      <w:r w:rsidR="004B0CF7">
        <w:rPr>
          <w:rFonts w:ascii="Times New Roman" w:hAnsi="Times New Roman" w:cs="Times New Roman"/>
          <w:bCs/>
          <w:sz w:val="24"/>
          <w:szCs w:val="24"/>
        </w:rPr>
        <w:t xml:space="preserve"> </w:t>
      </w:r>
      <w:r w:rsidR="004D6A3A">
        <w:rPr>
          <w:rFonts w:ascii="Times New Roman" w:hAnsi="Times New Roman" w:cs="Times New Roman"/>
          <w:bCs/>
          <w:sz w:val="24"/>
          <w:szCs w:val="24"/>
        </w:rPr>
        <w:t>evidenc</w:t>
      </w:r>
      <w:r w:rsidR="004B0CF7">
        <w:rPr>
          <w:rFonts w:ascii="Times New Roman" w:hAnsi="Times New Roman" w:cs="Times New Roman"/>
          <w:bCs/>
          <w:sz w:val="24"/>
          <w:szCs w:val="24"/>
        </w:rPr>
        <w:t xml:space="preserve">ing </w:t>
      </w:r>
      <w:r w:rsidR="004D6A3A">
        <w:rPr>
          <w:rFonts w:ascii="Times New Roman" w:hAnsi="Times New Roman" w:cs="Times New Roman"/>
          <w:bCs/>
          <w:sz w:val="24"/>
          <w:szCs w:val="24"/>
        </w:rPr>
        <w:t xml:space="preserve">its claim of title, Plaintiff </w:t>
      </w:r>
      <w:r w:rsidR="004D6A3A">
        <w:rPr>
          <w:rFonts w:ascii="Times New Roman" w:hAnsi="Times New Roman" w:cs="Times New Roman"/>
          <w:bCs/>
          <w:sz w:val="24"/>
          <w:szCs w:val="24"/>
        </w:rPr>
        <w:lastRenderedPageBreak/>
        <w:t xml:space="preserve">has used the Property openly, notoriously, hostilely, and adversely to the interests of the Defendants continuously for more than </w:t>
      </w:r>
      <w:r w:rsidR="004D6A3A" w:rsidRPr="004D6A3A">
        <w:rPr>
          <w:rFonts w:ascii="Times New Roman" w:hAnsi="Times New Roman" w:cs="Times New Roman"/>
          <w:bCs/>
          <w:sz w:val="24"/>
          <w:szCs w:val="24"/>
        </w:rPr>
        <w:t xml:space="preserve">15 years. </w:t>
      </w:r>
      <w:r w:rsidR="00D10E5B" w:rsidRPr="004D6A3A">
        <w:rPr>
          <w:rFonts w:ascii="Times New Roman" w:hAnsi="Times New Roman" w:cs="Times New Roman"/>
          <w:bCs/>
          <w:sz w:val="24"/>
          <w:szCs w:val="24"/>
        </w:rPr>
        <w:t xml:space="preserve">Any determination </w:t>
      </w:r>
      <w:r w:rsidR="004D6A3A" w:rsidRPr="004D6A3A">
        <w:rPr>
          <w:rFonts w:ascii="Times New Roman" w:hAnsi="Times New Roman" w:cs="Times New Roman"/>
          <w:bCs/>
          <w:sz w:val="24"/>
          <w:szCs w:val="24"/>
        </w:rPr>
        <w:t xml:space="preserve">to the </w:t>
      </w:r>
      <w:r w:rsidR="00A64C5C" w:rsidRPr="004D6A3A">
        <w:rPr>
          <w:rFonts w:ascii="Times New Roman" w:hAnsi="Times New Roman" w:cs="Times New Roman"/>
          <w:bCs/>
          <w:sz w:val="24"/>
          <w:szCs w:val="24"/>
        </w:rPr>
        <w:t>co</w:t>
      </w:r>
      <w:r w:rsidR="00A64C5C">
        <w:rPr>
          <w:rFonts w:ascii="Times New Roman" w:hAnsi="Times New Roman" w:cs="Times New Roman"/>
          <w:bCs/>
          <w:sz w:val="24"/>
          <w:szCs w:val="24"/>
        </w:rPr>
        <w:t>ntrary</w:t>
      </w:r>
      <w:r w:rsidR="004D6A3A" w:rsidRPr="004D6A3A">
        <w:rPr>
          <w:rFonts w:ascii="Times New Roman" w:hAnsi="Times New Roman" w:cs="Times New Roman"/>
          <w:bCs/>
          <w:sz w:val="24"/>
          <w:szCs w:val="24"/>
        </w:rPr>
        <w:t xml:space="preserve"> as to ownership of the Property must be made by</w:t>
      </w:r>
      <w:r w:rsidR="00D10E5B" w:rsidRPr="004D6A3A">
        <w:rPr>
          <w:rFonts w:ascii="Times New Roman" w:hAnsi="Times New Roman" w:cs="Times New Roman"/>
          <w:bCs/>
          <w:sz w:val="24"/>
          <w:szCs w:val="24"/>
        </w:rPr>
        <w:t xml:space="preserve"> order of this Court.</w:t>
      </w:r>
    </w:p>
    <w:p w14:paraId="4C2E9E84" w14:textId="764328F7" w:rsidR="00801702" w:rsidRDefault="00801702" w:rsidP="00CC159B">
      <w:pPr>
        <w:pStyle w:val="Heading1"/>
        <w:numPr>
          <w:ilvl w:val="0"/>
          <w:numId w:val="6"/>
        </w:numPr>
        <w:tabs>
          <w:tab w:val="left" w:pos="1540"/>
        </w:tabs>
        <w:ind w:right="117"/>
      </w:pPr>
      <w:r>
        <w:t>The</w:t>
      </w:r>
      <w:r>
        <w:rPr>
          <w:spacing w:val="-11"/>
        </w:rPr>
        <w:t xml:space="preserve"> </w:t>
      </w:r>
      <w:r>
        <w:t>Effect</w:t>
      </w:r>
      <w:r>
        <w:rPr>
          <w:spacing w:val="-10"/>
        </w:rPr>
        <w:t xml:space="preserve"> </w:t>
      </w:r>
      <w:r>
        <w:t>of</w:t>
      </w:r>
      <w:r>
        <w:rPr>
          <w:spacing w:val="-10"/>
        </w:rPr>
        <w:t xml:space="preserve"> </w:t>
      </w:r>
      <w:r>
        <w:t>a</w:t>
      </w:r>
      <w:r>
        <w:rPr>
          <w:spacing w:val="-10"/>
        </w:rPr>
        <w:t xml:space="preserve"> </w:t>
      </w:r>
      <w:r>
        <w:t>Preliminary</w:t>
      </w:r>
      <w:r>
        <w:rPr>
          <w:spacing w:val="-10"/>
        </w:rPr>
        <w:t xml:space="preserve"> </w:t>
      </w:r>
      <w:r>
        <w:t>Injunction</w:t>
      </w:r>
      <w:r>
        <w:rPr>
          <w:spacing w:val="-9"/>
        </w:rPr>
        <w:t xml:space="preserve"> </w:t>
      </w:r>
      <w:r>
        <w:t>on</w:t>
      </w:r>
      <w:r>
        <w:rPr>
          <w:spacing w:val="-9"/>
        </w:rPr>
        <w:t xml:space="preserve"> </w:t>
      </w:r>
      <w:r>
        <w:t>the</w:t>
      </w:r>
      <w:r>
        <w:rPr>
          <w:spacing w:val="-11"/>
        </w:rPr>
        <w:t xml:space="preserve"> </w:t>
      </w:r>
      <w:r>
        <w:t>Defendants Is Negligible.</w:t>
      </w:r>
    </w:p>
    <w:p w14:paraId="365290DD" w14:textId="77777777" w:rsidR="004B0CF7" w:rsidRDefault="004B0CF7" w:rsidP="004B0CF7">
      <w:pPr>
        <w:pStyle w:val="Heading1"/>
        <w:tabs>
          <w:tab w:val="left" w:pos="1540"/>
        </w:tabs>
        <w:ind w:left="720" w:right="117"/>
      </w:pPr>
    </w:p>
    <w:p w14:paraId="74ADE67E" w14:textId="29E55BE2" w:rsidR="00801702" w:rsidRDefault="00801702" w:rsidP="008017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Allowing Plaintiff to continue to use the Property will have a positive impact on the public or the public’s interest. </w:t>
      </w:r>
      <w:r w:rsidRPr="001309EF">
        <w:rPr>
          <w:rFonts w:ascii="Times New Roman" w:hAnsi="Times New Roman" w:cs="Times New Roman"/>
          <w:sz w:val="24"/>
          <w:szCs w:val="24"/>
          <w:u w:val="single"/>
        </w:rPr>
        <w:t>See</w:t>
      </w:r>
      <w:r w:rsidRPr="00801702">
        <w:rPr>
          <w:rFonts w:ascii="Times New Roman" w:hAnsi="Times New Roman" w:cs="Times New Roman"/>
          <w:sz w:val="24"/>
          <w:szCs w:val="24"/>
        </w:rPr>
        <w:t xml:space="preserve"> </w:t>
      </w:r>
      <w:r w:rsidRPr="001309EF">
        <w:rPr>
          <w:rFonts w:ascii="Times New Roman" w:hAnsi="Times New Roman" w:cs="Times New Roman"/>
          <w:i/>
          <w:iCs/>
          <w:sz w:val="24"/>
          <w:szCs w:val="24"/>
        </w:rPr>
        <w:t>Yang v. Kosinski</w:t>
      </w:r>
      <w:r w:rsidRPr="00801702">
        <w:rPr>
          <w:rFonts w:ascii="Times New Roman" w:hAnsi="Times New Roman" w:cs="Times New Roman"/>
          <w:sz w:val="24"/>
          <w:szCs w:val="24"/>
        </w:rPr>
        <w:t xml:space="preserve">, 960 F.3d 119, 135-36 (2d Cir. 2021) (quoting </w:t>
      </w:r>
      <w:r w:rsidRPr="001309EF">
        <w:rPr>
          <w:rFonts w:ascii="Times New Roman" w:hAnsi="Times New Roman" w:cs="Times New Roman"/>
          <w:i/>
          <w:iCs/>
          <w:sz w:val="24"/>
          <w:szCs w:val="24"/>
        </w:rPr>
        <w:t>Winter v. Natural Resources Defense Council, Inc.</w:t>
      </w:r>
      <w:r w:rsidRPr="00801702">
        <w:rPr>
          <w:rFonts w:ascii="Times New Roman" w:hAnsi="Times New Roman" w:cs="Times New Roman"/>
          <w:sz w:val="24"/>
          <w:szCs w:val="24"/>
        </w:rPr>
        <w:t xml:space="preserve">, 555 U.S. 7, 24 (2008)); </w:t>
      </w:r>
      <w:r w:rsidRPr="001309EF">
        <w:rPr>
          <w:rFonts w:ascii="Times New Roman" w:hAnsi="Times New Roman" w:cs="Times New Roman"/>
          <w:i/>
          <w:iCs/>
          <w:sz w:val="24"/>
          <w:szCs w:val="24"/>
        </w:rPr>
        <w:t>SEC v. Citigroup Global Mkts. Inc</w:t>
      </w:r>
      <w:r w:rsidRPr="00801702">
        <w:rPr>
          <w:rFonts w:ascii="Times New Roman" w:hAnsi="Times New Roman" w:cs="Times New Roman"/>
          <w:sz w:val="24"/>
          <w:szCs w:val="24"/>
        </w:rPr>
        <w:t xml:space="preserve">., 673 F.3d 158, 163 n.1 (2d Cir. 2012).  </w:t>
      </w:r>
      <w:r>
        <w:rPr>
          <w:rFonts w:ascii="Times New Roman" w:hAnsi="Times New Roman" w:cs="Times New Roman"/>
          <w:sz w:val="24"/>
          <w:szCs w:val="24"/>
        </w:rPr>
        <w:t>The public has enjoyed access to the Property for over 100 years. On the contrary, allowing Defendant to</w:t>
      </w:r>
      <w:r w:rsidR="00271C60">
        <w:rPr>
          <w:rFonts w:ascii="Times New Roman" w:hAnsi="Times New Roman" w:cs="Times New Roman"/>
          <w:sz w:val="24"/>
          <w:szCs w:val="24"/>
        </w:rPr>
        <w:t xml:space="preserve"> threaten criminal trespass and</w:t>
      </w:r>
      <w:r>
        <w:rPr>
          <w:rFonts w:ascii="Times New Roman" w:hAnsi="Times New Roman" w:cs="Times New Roman"/>
          <w:sz w:val="24"/>
          <w:szCs w:val="24"/>
        </w:rPr>
        <w:t xml:space="preserve"> prohibit access by the Plaintiff and public to the Property is </w:t>
      </w:r>
      <w:r w:rsidR="000B1A9C">
        <w:rPr>
          <w:rFonts w:ascii="Times New Roman" w:hAnsi="Times New Roman" w:cs="Times New Roman"/>
          <w:sz w:val="24"/>
          <w:szCs w:val="24"/>
        </w:rPr>
        <w:t>inherently</w:t>
      </w:r>
      <w:r>
        <w:rPr>
          <w:rFonts w:ascii="Times New Roman" w:hAnsi="Times New Roman" w:cs="Times New Roman"/>
          <w:sz w:val="24"/>
          <w:szCs w:val="24"/>
        </w:rPr>
        <w:t xml:space="preserve"> detrimental to the public and the public’s interest. </w:t>
      </w:r>
    </w:p>
    <w:p w14:paraId="703914AC" w14:textId="461A5167" w:rsidR="000C595A" w:rsidRDefault="00801702" w:rsidP="00130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Maintaining the status quo by prohibiting Defendant from restricting access to the Property until the resolution of this action will have little or no impact on the Defendants. The public has had access to the Property before any Defendant’s acquired their respective properties and that access has continued despite Defendant’s threats. Accordingly, maintaining the status quo by prohibiting the Defendant’s from restricting access to the Property will serve the public and the public’s interest. </w:t>
      </w:r>
    </w:p>
    <w:p w14:paraId="422DCADA" w14:textId="35FF772B" w:rsidR="008804C0" w:rsidRPr="004F1B9A" w:rsidRDefault="00056867" w:rsidP="000C595A">
      <w:pPr>
        <w:spacing w:after="0" w:line="480" w:lineRule="auto"/>
        <w:ind w:firstLine="720"/>
        <w:rPr>
          <w:rFonts w:ascii="Times New Roman" w:hAnsi="Times New Roman" w:cs="Times New Roman"/>
          <w:sz w:val="24"/>
          <w:szCs w:val="24"/>
        </w:rPr>
      </w:pPr>
      <w:r w:rsidRPr="004F1B9A">
        <w:rPr>
          <w:rFonts w:ascii="Times New Roman" w:hAnsi="Times New Roman" w:cs="Times New Roman"/>
          <w:sz w:val="24"/>
          <w:szCs w:val="24"/>
        </w:rPr>
        <w:t>WHEREFORE</w:t>
      </w:r>
      <w:r w:rsidR="001933DA">
        <w:rPr>
          <w:rFonts w:ascii="Times New Roman" w:hAnsi="Times New Roman" w:cs="Times New Roman"/>
          <w:sz w:val="24"/>
          <w:szCs w:val="24"/>
        </w:rPr>
        <w:t>,</w:t>
      </w:r>
      <w:r w:rsidRPr="004F1B9A">
        <w:rPr>
          <w:rFonts w:ascii="Times New Roman" w:hAnsi="Times New Roman" w:cs="Times New Roman"/>
          <w:sz w:val="24"/>
          <w:szCs w:val="24"/>
        </w:rPr>
        <w:t xml:space="preserve"> for these reasons </w:t>
      </w:r>
      <w:r w:rsidR="00FB34B8">
        <w:rPr>
          <w:rFonts w:ascii="Times New Roman" w:hAnsi="Times New Roman" w:cs="Times New Roman"/>
          <w:sz w:val="24"/>
          <w:szCs w:val="24"/>
        </w:rPr>
        <w:t>Plaintiff</w:t>
      </w:r>
      <w:r w:rsidRPr="004F1B9A">
        <w:rPr>
          <w:rFonts w:ascii="Times New Roman" w:hAnsi="Times New Roman" w:cs="Times New Roman"/>
          <w:sz w:val="24"/>
          <w:szCs w:val="24"/>
        </w:rPr>
        <w:t xml:space="preserve"> requests an immediate </w:t>
      </w:r>
      <w:r w:rsidR="000B1A9C">
        <w:rPr>
          <w:rFonts w:ascii="Times New Roman" w:hAnsi="Times New Roman" w:cs="Times New Roman"/>
          <w:sz w:val="24"/>
          <w:szCs w:val="24"/>
        </w:rPr>
        <w:t>Preliminary Injunction prohibiting</w:t>
      </w:r>
      <w:r w:rsidRPr="004F1B9A">
        <w:rPr>
          <w:rFonts w:ascii="Times New Roman" w:hAnsi="Times New Roman" w:cs="Times New Roman"/>
          <w:sz w:val="24"/>
          <w:szCs w:val="24"/>
        </w:rPr>
        <w:t xml:space="preserve"> </w:t>
      </w:r>
      <w:r w:rsidR="0098728E" w:rsidRPr="004F1B9A">
        <w:rPr>
          <w:rFonts w:ascii="Times New Roman" w:hAnsi="Times New Roman" w:cs="Times New Roman"/>
          <w:sz w:val="24"/>
          <w:szCs w:val="24"/>
        </w:rPr>
        <w:t>th</w:t>
      </w:r>
      <w:r w:rsidR="000B1A9C">
        <w:rPr>
          <w:rFonts w:ascii="Times New Roman" w:hAnsi="Times New Roman" w:cs="Times New Roman"/>
          <w:sz w:val="24"/>
          <w:szCs w:val="24"/>
        </w:rPr>
        <w:t>e</w:t>
      </w:r>
      <w:r w:rsidR="0098728E" w:rsidRPr="004F1B9A">
        <w:rPr>
          <w:rFonts w:ascii="Times New Roman" w:hAnsi="Times New Roman" w:cs="Times New Roman"/>
          <w:sz w:val="24"/>
          <w:szCs w:val="24"/>
        </w:rPr>
        <w:t xml:space="preserve"> </w:t>
      </w:r>
      <w:r w:rsidR="00FB34B8" w:rsidRPr="004D6A3A">
        <w:rPr>
          <w:rFonts w:ascii="Times New Roman" w:hAnsi="Times New Roman" w:cs="Times New Roman"/>
          <w:sz w:val="24"/>
          <w:szCs w:val="24"/>
        </w:rPr>
        <w:t>Defendant</w:t>
      </w:r>
      <w:r w:rsidR="0098728E" w:rsidRPr="004D6A3A">
        <w:rPr>
          <w:rFonts w:ascii="Times New Roman" w:hAnsi="Times New Roman" w:cs="Times New Roman"/>
          <w:sz w:val="24"/>
          <w:szCs w:val="24"/>
        </w:rPr>
        <w:t xml:space="preserve"> </w:t>
      </w:r>
      <w:r w:rsidR="000B1A9C">
        <w:rPr>
          <w:rFonts w:ascii="Times New Roman" w:hAnsi="Times New Roman" w:cs="Times New Roman"/>
          <w:sz w:val="24"/>
          <w:szCs w:val="24"/>
        </w:rPr>
        <w:t>from re</w:t>
      </w:r>
      <w:r w:rsidR="004D6A3A" w:rsidRPr="004D6A3A">
        <w:rPr>
          <w:rFonts w:ascii="Times New Roman" w:hAnsi="Times New Roman" w:cs="Times New Roman"/>
          <w:sz w:val="24"/>
          <w:szCs w:val="24"/>
        </w:rPr>
        <w:t>strict</w:t>
      </w:r>
      <w:r w:rsidR="000B1A9C">
        <w:rPr>
          <w:rFonts w:ascii="Times New Roman" w:hAnsi="Times New Roman" w:cs="Times New Roman"/>
          <w:sz w:val="24"/>
          <w:szCs w:val="24"/>
        </w:rPr>
        <w:t>ing</w:t>
      </w:r>
      <w:r w:rsidR="004D6A3A" w:rsidRPr="004D6A3A">
        <w:rPr>
          <w:rFonts w:ascii="Times New Roman" w:hAnsi="Times New Roman" w:cs="Times New Roman"/>
          <w:sz w:val="24"/>
          <w:szCs w:val="24"/>
        </w:rPr>
        <w:t>, exclud</w:t>
      </w:r>
      <w:r w:rsidR="000B1A9C">
        <w:rPr>
          <w:rFonts w:ascii="Times New Roman" w:hAnsi="Times New Roman" w:cs="Times New Roman"/>
          <w:sz w:val="24"/>
          <w:szCs w:val="24"/>
        </w:rPr>
        <w:t>ing</w:t>
      </w:r>
      <w:r w:rsidR="004D6A3A" w:rsidRPr="004D6A3A">
        <w:rPr>
          <w:rFonts w:ascii="Times New Roman" w:hAnsi="Times New Roman" w:cs="Times New Roman"/>
          <w:sz w:val="24"/>
          <w:szCs w:val="24"/>
        </w:rPr>
        <w:t>, or otherwise interfer</w:t>
      </w:r>
      <w:r w:rsidR="000B1A9C">
        <w:rPr>
          <w:rFonts w:ascii="Times New Roman" w:hAnsi="Times New Roman" w:cs="Times New Roman"/>
          <w:sz w:val="24"/>
          <w:szCs w:val="24"/>
        </w:rPr>
        <w:t>ing</w:t>
      </w:r>
      <w:r w:rsidR="004D6A3A" w:rsidRPr="004D6A3A">
        <w:rPr>
          <w:rFonts w:ascii="Times New Roman" w:hAnsi="Times New Roman" w:cs="Times New Roman"/>
          <w:sz w:val="24"/>
          <w:szCs w:val="24"/>
        </w:rPr>
        <w:t xml:space="preserve"> with the Plaintiff, residents of the Town of Alburgh and the general public’s access, occupancy, and use of the Property. </w:t>
      </w:r>
      <w:r w:rsidR="0098728E" w:rsidRPr="004D6A3A">
        <w:rPr>
          <w:rFonts w:ascii="Times New Roman" w:hAnsi="Times New Roman" w:cs="Times New Roman"/>
          <w:sz w:val="24"/>
          <w:szCs w:val="24"/>
        </w:rPr>
        <w:t>A draft order is attached</w:t>
      </w:r>
      <w:r w:rsidR="004D6A3A">
        <w:rPr>
          <w:rFonts w:ascii="Times New Roman" w:hAnsi="Times New Roman" w:cs="Times New Roman"/>
          <w:sz w:val="24"/>
          <w:szCs w:val="24"/>
        </w:rPr>
        <w:t>.</w:t>
      </w:r>
    </w:p>
    <w:p w14:paraId="2D72A5E7" w14:textId="77777777" w:rsidR="00661D27" w:rsidRDefault="00661D27" w:rsidP="00FB2E27">
      <w:pPr>
        <w:keepNext/>
        <w:spacing w:after="0" w:line="480" w:lineRule="auto"/>
        <w:jc w:val="both"/>
        <w:rPr>
          <w:rFonts w:ascii="Times New Roman" w:eastAsia="Calibri" w:hAnsi="Times New Roman" w:cs="Times New Roman"/>
          <w:kern w:val="0"/>
          <w:sz w:val="24"/>
          <w:szCs w:val="24"/>
          <w:lang w:val="en-GB"/>
          <w14:ligatures w14:val="none"/>
        </w:rPr>
      </w:pPr>
    </w:p>
    <w:p w14:paraId="7234CB2F" w14:textId="77777777" w:rsidR="00661D27" w:rsidRDefault="00661D27" w:rsidP="00FB2E27">
      <w:pPr>
        <w:keepNext/>
        <w:spacing w:after="0" w:line="480" w:lineRule="auto"/>
        <w:jc w:val="both"/>
        <w:rPr>
          <w:rFonts w:ascii="Times New Roman" w:eastAsia="Calibri" w:hAnsi="Times New Roman" w:cs="Times New Roman"/>
          <w:kern w:val="0"/>
          <w:sz w:val="24"/>
          <w:szCs w:val="24"/>
          <w:lang w:val="en-GB"/>
          <w14:ligatures w14:val="none"/>
        </w:rPr>
      </w:pPr>
    </w:p>
    <w:p w14:paraId="57C78F0F" w14:textId="3F67695E" w:rsidR="008224CE" w:rsidRPr="004F1B9A" w:rsidRDefault="008224CE" w:rsidP="00FB2E27">
      <w:pPr>
        <w:keepNext/>
        <w:spacing w:after="0" w:line="480" w:lineRule="auto"/>
        <w:jc w:val="both"/>
        <w:rPr>
          <w:rFonts w:ascii="Times New Roman" w:eastAsia="Calibri" w:hAnsi="Times New Roman" w:cs="Times New Roman"/>
          <w:kern w:val="0"/>
          <w:sz w:val="24"/>
          <w:szCs w:val="24"/>
          <w:lang w:val="en-GB"/>
          <w14:ligatures w14:val="none"/>
        </w:rPr>
      </w:pPr>
      <w:r w:rsidRPr="004F1B9A">
        <w:rPr>
          <w:rFonts w:ascii="Times New Roman" w:eastAsia="Calibri" w:hAnsi="Times New Roman" w:cs="Times New Roman"/>
          <w:kern w:val="0"/>
          <w:sz w:val="24"/>
          <w:szCs w:val="24"/>
          <w:lang w:val="en-GB"/>
          <w14:ligatures w14:val="none"/>
        </w:rPr>
        <w:t xml:space="preserve">DATED at Burlington, Vermont this </w:t>
      </w:r>
      <w:r w:rsidR="001309EF">
        <w:rPr>
          <w:rFonts w:ascii="Times New Roman" w:eastAsia="Calibri" w:hAnsi="Times New Roman" w:cs="Times New Roman"/>
          <w:kern w:val="0"/>
          <w:sz w:val="24"/>
          <w:szCs w:val="24"/>
          <w:lang w:val="en-GB"/>
          <w14:ligatures w14:val="none"/>
        </w:rPr>
        <w:t>17th</w:t>
      </w:r>
      <w:r w:rsidRPr="004F1B9A">
        <w:rPr>
          <w:rFonts w:ascii="Times New Roman" w:eastAsia="Calibri" w:hAnsi="Times New Roman" w:cs="Times New Roman"/>
          <w:kern w:val="0"/>
          <w:sz w:val="24"/>
          <w:szCs w:val="24"/>
          <w:lang w:val="en-GB"/>
          <w14:ligatures w14:val="none"/>
        </w:rPr>
        <w:t xml:space="preserve"> day of </w:t>
      </w:r>
      <w:r w:rsidR="00E54270" w:rsidRPr="004F1B9A">
        <w:rPr>
          <w:rFonts w:ascii="Times New Roman" w:eastAsia="Calibri" w:hAnsi="Times New Roman" w:cs="Times New Roman"/>
          <w:kern w:val="0"/>
          <w:sz w:val="24"/>
          <w:szCs w:val="24"/>
          <w:lang w:val="en-GB"/>
          <w14:ligatures w14:val="none"/>
        </w:rPr>
        <w:t>May 2024</w:t>
      </w:r>
      <w:r w:rsidRPr="004F1B9A">
        <w:rPr>
          <w:rFonts w:ascii="Times New Roman" w:eastAsia="Calibri" w:hAnsi="Times New Roman" w:cs="Times New Roman"/>
          <w:kern w:val="0"/>
          <w:sz w:val="24"/>
          <w:szCs w:val="24"/>
          <w:lang w:val="en-GB"/>
          <w14:ligatures w14:val="none"/>
        </w:rPr>
        <w:t>.</w:t>
      </w:r>
    </w:p>
    <w:p w14:paraId="1DC82145" w14:textId="77777777" w:rsidR="008224CE" w:rsidRPr="004F1B9A" w:rsidRDefault="008224CE" w:rsidP="00FB2E27">
      <w:pPr>
        <w:rPr>
          <w:rFonts w:ascii="Times New Roman" w:eastAsia="Calibri" w:hAnsi="Times New Roman" w:cs="Times New Roman"/>
          <w:kern w:val="0"/>
          <w:sz w:val="24"/>
          <w:szCs w:val="24"/>
          <w14:ligatures w14:val="none"/>
        </w:rPr>
      </w:pPr>
      <w:bookmarkStart w:id="3" w:name="_Hlk151023077"/>
      <w:r w:rsidRPr="004F1B9A">
        <w:rPr>
          <w:rFonts w:ascii="Times New Roman" w:eastAsia="Calibri" w:hAnsi="Times New Roman" w:cs="Times New Roman"/>
          <w:kern w:val="0"/>
          <w:sz w:val="24"/>
          <w:szCs w:val="24"/>
          <w14:ligatures w14:val="none"/>
        </w:rPr>
        <w:t xml:space="preserve">Respectfully submitted, </w:t>
      </w:r>
    </w:p>
    <w:p w14:paraId="21B12058" w14:textId="5C22E901" w:rsidR="008224CE" w:rsidRPr="004F1B9A" w:rsidRDefault="008224CE" w:rsidP="008224CE">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00FB2E27"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MSK Attorneys</w:t>
      </w:r>
    </w:p>
    <w:p w14:paraId="2332A65D" w14:textId="77777777" w:rsidR="008224CE" w:rsidRPr="004F1B9A" w:rsidRDefault="008224CE" w:rsidP="008224CE">
      <w:pPr>
        <w:autoSpaceDE w:val="0"/>
        <w:autoSpaceDN w:val="0"/>
        <w:adjustRightInd w:val="0"/>
        <w:spacing w:after="0" w:line="240" w:lineRule="auto"/>
        <w:rPr>
          <w:rFonts w:ascii="Times New Roman" w:eastAsia="Calibri" w:hAnsi="Times New Roman" w:cs="Times New Roman"/>
          <w:kern w:val="0"/>
          <w:sz w:val="24"/>
          <w:szCs w:val="24"/>
          <w14:ligatures w14:val="none"/>
        </w:rPr>
      </w:pPr>
    </w:p>
    <w:p w14:paraId="692501D1" w14:textId="5AC30223" w:rsidR="008224CE" w:rsidRPr="004F1B9A" w:rsidRDefault="008224CE" w:rsidP="008224CE">
      <w:pPr>
        <w:autoSpaceDE w:val="0"/>
        <w:autoSpaceDN w:val="0"/>
        <w:adjustRightInd w:val="0"/>
        <w:spacing w:after="0" w:line="240" w:lineRule="auto"/>
        <w:rPr>
          <w:rFonts w:ascii="Times New Roman" w:eastAsia="Calibri" w:hAnsi="Times New Roman" w:cs="Times New Roman"/>
          <w:i/>
          <w:iCs/>
          <w:kern w:val="0"/>
          <w:sz w:val="24"/>
          <w:szCs w:val="24"/>
          <w:u w:val="single"/>
          <w14:ligatures w14:val="none"/>
        </w:rPr>
      </w:pP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14:ligatures w14:val="none"/>
        </w:rPr>
        <w:tab/>
      </w:r>
      <w:r w:rsidR="00FB2E27" w:rsidRPr="004F1B9A">
        <w:rPr>
          <w:rFonts w:ascii="Times New Roman" w:eastAsia="Calibri" w:hAnsi="Times New Roman" w:cs="Times New Roman"/>
          <w:kern w:val="0"/>
          <w:sz w:val="24"/>
          <w:szCs w:val="24"/>
          <w14:ligatures w14:val="none"/>
        </w:rPr>
        <w:tab/>
      </w:r>
      <w:r w:rsidRPr="004F1B9A">
        <w:rPr>
          <w:rFonts w:ascii="Times New Roman" w:eastAsia="Calibri" w:hAnsi="Times New Roman" w:cs="Times New Roman"/>
          <w:kern w:val="0"/>
          <w:sz w:val="24"/>
          <w:szCs w:val="24"/>
          <w:u w:val="single"/>
          <w14:ligatures w14:val="none"/>
        </w:rPr>
        <w:t xml:space="preserve"> </w:t>
      </w:r>
      <w:r w:rsidRPr="004F1B9A">
        <w:rPr>
          <w:rFonts w:ascii="Times New Roman" w:eastAsia="Calibri" w:hAnsi="Times New Roman" w:cs="Times New Roman"/>
          <w:i/>
          <w:iCs/>
          <w:kern w:val="0"/>
          <w:sz w:val="24"/>
          <w:szCs w:val="24"/>
          <w:u w:val="single"/>
          <w14:ligatures w14:val="none"/>
        </w:rPr>
        <w:t>/s/ Liam Murphy</w:t>
      </w:r>
      <w:r w:rsidRPr="004F1B9A">
        <w:rPr>
          <w:rFonts w:ascii="Times New Roman" w:eastAsia="Calibri" w:hAnsi="Times New Roman" w:cs="Times New Roman"/>
          <w:i/>
          <w:iCs/>
          <w:kern w:val="0"/>
          <w:sz w:val="24"/>
          <w:szCs w:val="24"/>
          <w:u w:val="single"/>
          <w14:ligatures w14:val="none"/>
        </w:rPr>
        <w:tab/>
      </w:r>
    </w:p>
    <w:p w14:paraId="690C3596" w14:textId="04471E8A" w:rsidR="008224CE" w:rsidRPr="004F1B9A" w:rsidRDefault="008224CE" w:rsidP="008224CE">
      <w:pPr>
        <w:spacing w:after="0" w:line="240" w:lineRule="auto"/>
        <w:rPr>
          <w:rFonts w:ascii="Times New Roman" w:eastAsia="Times New Roman" w:hAnsi="Times New Roman" w:cs="Times New Roman"/>
          <w:spacing w:val="-5"/>
          <w:kern w:val="0"/>
          <w:sz w:val="24"/>
          <w:szCs w:val="24"/>
          <w:u w:val="single"/>
          <w14:ligatures w14:val="none"/>
        </w:rPr>
      </w:pP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00FB2E27"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Liam L. Murphy, Esq.</w:t>
      </w:r>
      <w:r w:rsidRPr="004F1B9A">
        <w:rPr>
          <w:rFonts w:ascii="Times New Roman" w:eastAsia="Times New Roman" w:hAnsi="Times New Roman" w:cs="Times New Roman"/>
          <w:spacing w:val="-5"/>
          <w:kern w:val="0"/>
          <w:sz w:val="24"/>
          <w:szCs w:val="24"/>
          <w14:ligatures w14:val="none"/>
        </w:rPr>
        <w:br/>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00FB2E27"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275 College Street, PO Box 4485</w:t>
      </w:r>
      <w:r w:rsidRPr="004F1B9A">
        <w:rPr>
          <w:rFonts w:ascii="Times New Roman" w:eastAsia="Times New Roman" w:hAnsi="Times New Roman" w:cs="Times New Roman"/>
          <w:spacing w:val="-5"/>
          <w:kern w:val="0"/>
          <w:sz w:val="24"/>
          <w:szCs w:val="24"/>
          <w14:ligatures w14:val="none"/>
        </w:rPr>
        <w:br/>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00FB2E27"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Burlington, VT 05406-4485</w:t>
      </w:r>
      <w:r w:rsidRPr="004F1B9A">
        <w:rPr>
          <w:rFonts w:ascii="Times New Roman" w:eastAsia="Times New Roman" w:hAnsi="Times New Roman" w:cs="Times New Roman"/>
          <w:spacing w:val="-5"/>
          <w:kern w:val="0"/>
          <w:sz w:val="24"/>
          <w:szCs w:val="24"/>
          <w14:ligatures w14:val="none"/>
        </w:rPr>
        <w:br/>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00FB2E27"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Phone: 802-861-7000</w:t>
      </w:r>
      <w:r w:rsidRPr="004F1B9A">
        <w:rPr>
          <w:rFonts w:ascii="Times New Roman" w:eastAsia="Times New Roman" w:hAnsi="Times New Roman" w:cs="Times New Roman"/>
          <w:spacing w:val="-5"/>
          <w:kern w:val="0"/>
          <w:sz w:val="24"/>
          <w:szCs w:val="24"/>
          <w14:ligatures w14:val="none"/>
        </w:rPr>
        <w:br/>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00FB2E27"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 xml:space="preserve">Email: </w:t>
      </w:r>
      <w:hyperlink r:id="rId8" w:history="1">
        <w:r w:rsidRPr="004F1B9A">
          <w:rPr>
            <w:rFonts w:ascii="Times New Roman" w:eastAsia="Times New Roman" w:hAnsi="Times New Roman" w:cs="Times New Roman"/>
            <w:spacing w:val="-5"/>
            <w:kern w:val="0"/>
            <w:sz w:val="24"/>
            <w:szCs w:val="24"/>
            <w:u w:val="single"/>
            <w14:ligatures w14:val="none"/>
          </w:rPr>
          <w:t>lmurphy@mskvt.com</w:t>
        </w:r>
      </w:hyperlink>
    </w:p>
    <w:p w14:paraId="2B4000AB" w14:textId="77777777" w:rsidR="008224CE" w:rsidRPr="004F1B9A" w:rsidRDefault="008224CE" w:rsidP="008224CE">
      <w:pPr>
        <w:spacing w:after="0" w:line="240" w:lineRule="auto"/>
        <w:rPr>
          <w:rFonts w:ascii="Times New Roman" w:eastAsia="Times New Roman" w:hAnsi="Times New Roman" w:cs="Times New Roman"/>
          <w:spacing w:val="-5"/>
          <w:kern w:val="0"/>
          <w:sz w:val="24"/>
          <w:szCs w:val="24"/>
          <w14:ligatures w14:val="none"/>
        </w:rPr>
      </w:pP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p>
    <w:p w14:paraId="69CAD6AC" w14:textId="376B3879" w:rsidR="0098728E" w:rsidRPr="004F1B9A" w:rsidRDefault="008224CE" w:rsidP="008224CE">
      <w:pPr>
        <w:spacing w:after="0" w:line="240" w:lineRule="auto"/>
        <w:rPr>
          <w:rFonts w:ascii="Times New Roman" w:eastAsia="Times New Roman" w:hAnsi="Times New Roman" w:cs="Times New Roman"/>
          <w:i/>
          <w:iCs/>
          <w:spacing w:val="-5"/>
          <w:kern w:val="0"/>
          <w:sz w:val="24"/>
          <w:szCs w:val="24"/>
          <w14:ligatures w14:val="none"/>
        </w:rPr>
      </w:pP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spacing w:val="-5"/>
          <w:kern w:val="0"/>
          <w:sz w:val="24"/>
          <w:szCs w:val="24"/>
          <w14:ligatures w14:val="none"/>
        </w:rPr>
        <w:tab/>
      </w:r>
      <w:r w:rsidR="00FB2E27" w:rsidRPr="004F1B9A">
        <w:rPr>
          <w:rFonts w:ascii="Times New Roman" w:eastAsia="Times New Roman" w:hAnsi="Times New Roman" w:cs="Times New Roman"/>
          <w:spacing w:val="-5"/>
          <w:kern w:val="0"/>
          <w:sz w:val="24"/>
          <w:szCs w:val="24"/>
          <w14:ligatures w14:val="none"/>
        </w:rPr>
        <w:tab/>
      </w:r>
      <w:r w:rsidRPr="004F1B9A">
        <w:rPr>
          <w:rFonts w:ascii="Times New Roman" w:eastAsia="Times New Roman" w:hAnsi="Times New Roman" w:cs="Times New Roman"/>
          <w:i/>
          <w:iCs/>
          <w:spacing w:val="-5"/>
          <w:kern w:val="0"/>
          <w:sz w:val="24"/>
          <w:szCs w:val="24"/>
          <w14:ligatures w14:val="none"/>
        </w:rPr>
        <w:t>Attorneys for Defendant</w:t>
      </w:r>
    </w:p>
    <w:p w14:paraId="32013236" w14:textId="77777777" w:rsidR="0098728E" w:rsidRPr="004F1B9A" w:rsidRDefault="0098728E">
      <w:pPr>
        <w:rPr>
          <w:rFonts w:ascii="Times New Roman" w:eastAsia="Times New Roman" w:hAnsi="Times New Roman" w:cs="Times New Roman"/>
          <w:i/>
          <w:iCs/>
          <w:spacing w:val="-5"/>
          <w:kern w:val="0"/>
          <w:sz w:val="24"/>
          <w:szCs w:val="24"/>
          <w14:ligatures w14:val="none"/>
        </w:rPr>
      </w:pPr>
      <w:r w:rsidRPr="004F1B9A">
        <w:rPr>
          <w:rFonts w:ascii="Times New Roman" w:eastAsia="Times New Roman" w:hAnsi="Times New Roman" w:cs="Times New Roman"/>
          <w:i/>
          <w:iCs/>
          <w:spacing w:val="-5"/>
          <w:kern w:val="0"/>
          <w:sz w:val="24"/>
          <w:szCs w:val="24"/>
          <w14:ligatures w14:val="none"/>
        </w:rPr>
        <w:br w:type="page"/>
      </w:r>
    </w:p>
    <w:p w14:paraId="4A4CC50A" w14:textId="77777777" w:rsidR="001D246D" w:rsidRPr="004F1B9A" w:rsidRDefault="001D246D" w:rsidP="001D246D">
      <w:pPr>
        <w:pStyle w:val="Default"/>
        <w:jc w:val="center"/>
        <w:rPr>
          <w:color w:val="auto"/>
        </w:rPr>
      </w:pPr>
      <w:r w:rsidRPr="004F1B9A">
        <w:rPr>
          <w:color w:val="auto"/>
        </w:rPr>
        <w:lastRenderedPageBreak/>
        <w:t>STATE OF VERMONT</w:t>
      </w:r>
    </w:p>
    <w:p w14:paraId="7E2FE320" w14:textId="77777777" w:rsidR="001D246D" w:rsidRPr="004F1B9A" w:rsidRDefault="001D246D" w:rsidP="001D246D">
      <w:pPr>
        <w:pStyle w:val="Default"/>
        <w:jc w:val="center"/>
        <w:rPr>
          <w:color w:val="auto"/>
        </w:rPr>
      </w:pPr>
    </w:p>
    <w:p w14:paraId="0E29424E" w14:textId="77777777" w:rsidR="001D246D" w:rsidRPr="004F1B9A" w:rsidRDefault="001D246D" w:rsidP="001D246D">
      <w:pPr>
        <w:pStyle w:val="Default"/>
        <w:rPr>
          <w:color w:val="auto"/>
        </w:rPr>
      </w:pPr>
      <w:r w:rsidRPr="004F1B9A">
        <w:rPr>
          <w:color w:val="auto"/>
        </w:rPr>
        <w:t>SUPERIOR COURT</w:t>
      </w: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t>CIVIL DIVISION</w:t>
      </w:r>
    </w:p>
    <w:p w14:paraId="5FE17197" w14:textId="77777777" w:rsidR="001D246D" w:rsidRPr="004F1B9A" w:rsidRDefault="001D246D" w:rsidP="001D246D">
      <w:pPr>
        <w:pStyle w:val="Default"/>
        <w:rPr>
          <w:color w:val="auto"/>
        </w:rPr>
      </w:pPr>
      <w:r>
        <w:rPr>
          <w:color w:val="auto"/>
        </w:rPr>
        <w:t>GRAND ISLE</w:t>
      </w:r>
      <w:r w:rsidRPr="004F1B9A">
        <w:rPr>
          <w:color w:val="auto"/>
        </w:rPr>
        <w:t xml:space="preserve"> UNIT</w:t>
      </w: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t xml:space="preserve">Docket No. </w:t>
      </w:r>
      <w:r>
        <w:rPr>
          <w:color w:val="auto"/>
        </w:rPr>
        <w:t>___________</w:t>
      </w:r>
    </w:p>
    <w:p w14:paraId="66CFA417" w14:textId="77777777" w:rsidR="001D246D" w:rsidRPr="004F1B9A" w:rsidRDefault="001D246D" w:rsidP="001D246D">
      <w:pPr>
        <w:pStyle w:val="Default"/>
        <w:rPr>
          <w:color w:val="auto"/>
        </w:rPr>
      </w:pPr>
      <w:r w:rsidRPr="004F1B9A">
        <w:rPr>
          <w:color w:val="auto"/>
        </w:rPr>
        <w:t xml:space="preserve"> </w:t>
      </w: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r>
    </w:p>
    <w:p w14:paraId="46D6F852" w14:textId="77777777" w:rsidR="001D246D" w:rsidRDefault="001D246D" w:rsidP="001D246D">
      <w:pPr>
        <w:pStyle w:val="Default"/>
        <w:rPr>
          <w:color w:val="auto"/>
        </w:rPr>
      </w:pPr>
      <w:r>
        <w:rPr>
          <w:color w:val="auto"/>
        </w:rPr>
        <w:t>Town of Alburgh</w:t>
      </w:r>
      <w:r w:rsidRPr="004F1B9A">
        <w:rPr>
          <w:color w:val="auto"/>
        </w:rPr>
        <w:t>,</w:t>
      </w:r>
      <w:r>
        <w:rPr>
          <w:color w:val="auto"/>
        </w:rPr>
        <w:t xml:space="preserve"> a Vermont </w:t>
      </w:r>
      <w:r>
        <w:rPr>
          <w:color w:val="auto"/>
        </w:rPr>
        <w:tab/>
      </w:r>
      <w:r>
        <w:rPr>
          <w:color w:val="auto"/>
        </w:rPr>
        <w:tab/>
      </w:r>
      <w:r>
        <w:rPr>
          <w:color w:val="auto"/>
        </w:rPr>
        <w:tab/>
      </w:r>
      <w:r w:rsidRPr="004F1B9A">
        <w:rPr>
          <w:color w:val="auto"/>
        </w:rPr>
        <w:t>)</w:t>
      </w:r>
    </w:p>
    <w:p w14:paraId="40014631" w14:textId="77777777" w:rsidR="001D246D" w:rsidRPr="004F1B9A" w:rsidRDefault="001D246D" w:rsidP="001D246D">
      <w:pPr>
        <w:pStyle w:val="Default"/>
        <w:rPr>
          <w:color w:val="auto"/>
        </w:rPr>
      </w:pPr>
      <w:r>
        <w:rPr>
          <w:color w:val="auto"/>
        </w:rPr>
        <w:t xml:space="preserve">Municipality </w:t>
      </w:r>
      <w:r>
        <w:rPr>
          <w:color w:val="auto"/>
        </w:rPr>
        <w:tab/>
      </w:r>
      <w:r>
        <w:rPr>
          <w:color w:val="auto"/>
        </w:rPr>
        <w:tab/>
      </w:r>
      <w:r w:rsidRPr="004F1B9A">
        <w:rPr>
          <w:color w:val="auto"/>
        </w:rPr>
        <w:tab/>
      </w:r>
      <w:r w:rsidRPr="004F1B9A">
        <w:rPr>
          <w:color w:val="auto"/>
        </w:rPr>
        <w:tab/>
      </w:r>
      <w:r>
        <w:rPr>
          <w:color w:val="auto"/>
        </w:rPr>
        <w:tab/>
        <w:t>)</w:t>
      </w:r>
    </w:p>
    <w:p w14:paraId="0BEEAEEE" w14:textId="77777777" w:rsidR="001D246D" w:rsidRPr="004F1B9A" w:rsidRDefault="001D246D" w:rsidP="001D246D">
      <w:pPr>
        <w:pStyle w:val="Default"/>
        <w:rPr>
          <w:color w:val="auto"/>
        </w:rPr>
      </w:pP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t>)</w:t>
      </w:r>
    </w:p>
    <w:p w14:paraId="5EB98DDE" w14:textId="77777777" w:rsidR="001D246D" w:rsidRPr="004F1B9A" w:rsidRDefault="001D246D" w:rsidP="001D246D">
      <w:pPr>
        <w:pStyle w:val="Default"/>
        <w:rPr>
          <w:i/>
          <w:iCs/>
          <w:color w:val="auto"/>
        </w:rPr>
      </w:pPr>
      <w:r w:rsidRPr="004F1B9A">
        <w:rPr>
          <w:color w:val="auto"/>
        </w:rPr>
        <w:tab/>
      </w:r>
      <w:r w:rsidRPr="004F1B9A">
        <w:rPr>
          <w:color w:val="auto"/>
        </w:rPr>
        <w:tab/>
      </w:r>
      <w:r w:rsidRPr="004F1B9A">
        <w:rPr>
          <w:i/>
          <w:iCs/>
          <w:color w:val="auto"/>
        </w:rPr>
        <w:t>Plaintiff,</w:t>
      </w:r>
      <w:r w:rsidRPr="004F1B9A">
        <w:rPr>
          <w:i/>
          <w:iCs/>
          <w:color w:val="auto"/>
        </w:rPr>
        <w:tab/>
      </w:r>
      <w:r w:rsidRPr="004F1B9A">
        <w:rPr>
          <w:i/>
          <w:iCs/>
          <w:color w:val="auto"/>
        </w:rPr>
        <w:tab/>
      </w:r>
      <w:r w:rsidRPr="004F1B9A">
        <w:rPr>
          <w:i/>
          <w:iCs/>
          <w:color w:val="auto"/>
        </w:rPr>
        <w:tab/>
      </w:r>
      <w:r w:rsidRPr="004F1B9A">
        <w:rPr>
          <w:color w:val="auto"/>
        </w:rPr>
        <w:t>)</w:t>
      </w:r>
    </w:p>
    <w:p w14:paraId="0F845A57" w14:textId="77777777" w:rsidR="001D246D" w:rsidRPr="004F1B9A" w:rsidRDefault="001D246D" w:rsidP="001D246D">
      <w:pPr>
        <w:pStyle w:val="Default"/>
        <w:rPr>
          <w:color w:val="auto"/>
        </w:rPr>
      </w:pPr>
      <w:r w:rsidRPr="004F1B9A">
        <w:rPr>
          <w:i/>
          <w:iCs/>
          <w:color w:val="auto"/>
        </w:rPr>
        <w:tab/>
      </w:r>
      <w:r w:rsidRPr="004F1B9A">
        <w:rPr>
          <w:color w:val="auto"/>
        </w:rPr>
        <w:t>v.</w:t>
      </w:r>
      <w:r w:rsidRPr="004F1B9A">
        <w:rPr>
          <w:color w:val="auto"/>
        </w:rPr>
        <w:tab/>
      </w:r>
      <w:r w:rsidRPr="004F1B9A">
        <w:rPr>
          <w:color w:val="auto"/>
        </w:rPr>
        <w:tab/>
      </w:r>
      <w:r w:rsidRPr="004F1B9A">
        <w:rPr>
          <w:color w:val="auto"/>
        </w:rPr>
        <w:tab/>
      </w:r>
      <w:r w:rsidRPr="004F1B9A">
        <w:rPr>
          <w:color w:val="auto"/>
        </w:rPr>
        <w:tab/>
      </w:r>
      <w:r w:rsidRPr="004F1B9A">
        <w:rPr>
          <w:color w:val="auto"/>
        </w:rPr>
        <w:tab/>
        <w:t>)</w:t>
      </w:r>
    </w:p>
    <w:p w14:paraId="638A632A" w14:textId="77777777" w:rsidR="001D246D" w:rsidRPr="004F1B9A" w:rsidRDefault="001D246D" w:rsidP="001D246D">
      <w:pPr>
        <w:pStyle w:val="Default"/>
        <w:rPr>
          <w:color w:val="auto"/>
        </w:rPr>
      </w:pP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t>)</w:t>
      </w:r>
    </w:p>
    <w:p w14:paraId="4F0B3EDD" w14:textId="77777777" w:rsidR="001D246D" w:rsidRPr="008A0AF6" w:rsidRDefault="001D246D" w:rsidP="001D246D">
      <w:pPr>
        <w:pStyle w:val="Default"/>
        <w:rPr>
          <w:color w:val="auto"/>
        </w:rPr>
      </w:pPr>
      <w:r w:rsidRPr="008A0AF6">
        <w:rPr>
          <w:color w:val="auto"/>
        </w:rPr>
        <w:t>Edward Murphy and Maureen</w:t>
      </w:r>
      <w:r w:rsidRPr="008A0AF6">
        <w:rPr>
          <w:color w:val="auto"/>
        </w:rPr>
        <w:tab/>
      </w:r>
      <w:r w:rsidRPr="008A0AF6">
        <w:rPr>
          <w:color w:val="auto"/>
        </w:rPr>
        <w:tab/>
        <w:t>)</w:t>
      </w:r>
    </w:p>
    <w:p w14:paraId="7D7780BE" w14:textId="77777777" w:rsidR="001D246D" w:rsidRPr="008A0AF6" w:rsidRDefault="001D246D" w:rsidP="001D246D">
      <w:pPr>
        <w:pStyle w:val="Default"/>
        <w:rPr>
          <w:color w:val="auto"/>
        </w:rPr>
      </w:pPr>
      <w:r w:rsidRPr="008A0AF6">
        <w:rPr>
          <w:color w:val="auto"/>
        </w:rPr>
        <w:t>Murphy, and John Morrissette</w:t>
      </w:r>
      <w:r w:rsidRPr="008A0AF6">
        <w:rPr>
          <w:color w:val="auto"/>
        </w:rPr>
        <w:tab/>
      </w:r>
      <w:r w:rsidRPr="008A0AF6">
        <w:rPr>
          <w:color w:val="auto"/>
        </w:rPr>
        <w:tab/>
        <w:t>)</w:t>
      </w:r>
    </w:p>
    <w:p w14:paraId="6C92FEC5" w14:textId="77777777" w:rsidR="001D246D" w:rsidRPr="008A0AF6" w:rsidRDefault="001D246D" w:rsidP="001D246D">
      <w:pPr>
        <w:pStyle w:val="Default"/>
        <w:rPr>
          <w:color w:val="auto"/>
        </w:rPr>
      </w:pPr>
      <w:r w:rsidRPr="008A0AF6">
        <w:rPr>
          <w:color w:val="auto"/>
        </w:rPr>
        <w:t xml:space="preserve">and Maureen Morrisette, the Estate </w:t>
      </w:r>
      <w:r w:rsidRPr="008A0AF6">
        <w:rPr>
          <w:color w:val="auto"/>
        </w:rPr>
        <w:tab/>
      </w:r>
      <w:r>
        <w:rPr>
          <w:color w:val="auto"/>
        </w:rPr>
        <w:tab/>
      </w:r>
      <w:r w:rsidRPr="008A0AF6">
        <w:rPr>
          <w:color w:val="auto"/>
        </w:rPr>
        <w:t>)</w:t>
      </w:r>
    </w:p>
    <w:p w14:paraId="5E44AE3F" w14:textId="77777777" w:rsidR="001D246D" w:rsidRPr="008A0AF6" w:rsidRDefault="001D246D" w:rsidP="001D246D">
      <w:pPr>
        <w:pStyle w:val="Default"/>
        <w:rPr>
          <w:color w:val="auto"/>
        </w:rPr>
      </w:pPr>
      <w:r w:rsidRPr="008A0AF6">
        <w:rPr>
          <w:color w:val="auto"/>
        </w:rPr>
        <w:t xml:space="preserve">of Mary V. Mooney, Maura </w:t>
      </w:r>
      <w:r w:rsidRPr="008A0AF6">
        <w:rPr>
          <w:color w:val="auto"/>
        </w:rPr>
        <w:tab/>
      </w:r>
      <w:r w:rsidRPr="008A0AF6">
        <w:rPr>
          <w:color w:val="auto"/>
        </w:rPr>
        <w:tab/>
      </w:r>
      <w:r>
        <w:rPr>
          <w:color w:val="auto"/>
        </w:rPr>
        <w:tab/>
      </w:r>
      <w:r w:rsidRPr="008A0AF6">
        <w:rPr>
          <w:color w:val="auto"/>
        </w:rPr>
        <w:t>)</w:t>
      </w:r>
    </w:p>
    <w:p w14:paraId="0BDD8945" w14:textId="77777777" w:rsidR="001D246D" w:rsidRPr="008A0AF6" w:rsidRDefault="001D246D" w:rsidP="001D246D">
      <w:pPr>
        <w:pStyle w:val="Default"/>
        <w:rPr>
          <w:color w:val="auto"/>
        </w:rPr>
      </w:pPr>
      <w:r w:rsidRPr="008A0AF6">
        <w:rPr>
          <w:color w:val="auto"/>
        </w:rPr>
        <w:t xml:space="preserve">Kelley-Pizzigno, Eilis Mooney and </w:t>
      </w:r>
      <w:r w:rsidRPr="008A0AF6">
        <w:rPr>
          <w:color w:val="auto"/>
        </w:rPr>
        <w:tab/>
      </w:r>
      <w:r>
        <w:rPr>
          <w:color w:val="auto"/>
        </w:rPr>
        <w:tab/>
      </w:r>
      <w:r w:rsidRPr="008A0AF6">
        <w:rPr>
          <w:color w:val="auto"/>
        </w:rPr>
        <w:t>)</w:t>
      </w:r>
      <w:r>
        <w:rPr>
          <w:color w:val="auto"/>
        </w:rPr>
        <w:tab/>
      </w:r>
    </w:p>
    <w:p w14:paraId="4CE7E280" w14:textId="77777777" w:rsidR="001D246D" w:rsidRPr="004F1B9A" w:rsidRDefault="001D246D" w:rsidP="001D246D">
      <w:pPr>
        <w:pStyle w:val="Default"/>
        <w:rPr>
          <w:color w:val="auto"/>
        </w:rPr>
      </w:pPr>
      <w:r w:rsidRPr="008A0AF6">
        <w:rPr>
          <w:color w:val="auto"/>
        </w:rPr>
        <w:t>Caleb Couture</w:t>
      </w:r>
      <w:r w:rsidRPr="008A0AF6">
        <w:rPr>
          <w:color w:val="auto"/>
        </w:rPr>
        <w:tab/>
      </w:r>
      <w:r w:rsidRPr="008A0AF6">
        <w:rPr>
          <w:color w:val="auto"/>
        </w:rPr>
        <w:tab/>
      </w:r>
      <w:r w:rsidRPr="008A0AF6">
        <w:rPr>
          <w:color w:val="auto"/>
        </w:rPr>
        <w:tab/>
      </w:r>
      <w:r w:rsidRPr="008A0AF6">
        <w:rPr>
          <w:color w:val="auto"/>
        </w:rPr>
        <w:tab/>
      </w:r>
      <w:r>
        <w:rPr>
          <w:color w:val="auto"/>
        </w:rPr>
        <w:tab/>
      </w:r>
      <w:r w:rsidRPr="008A0AF6">
        <w:rPr>
          <w:color w:val="auto"/>
        </w:rPr>
        <w:t>)</w:t>
      </w:r>
    </w:p>
    <w:p w14:paraId="76E91872" w14:textId="77777777" w:rsidR="001D246D" w:rsidRPr="004F1B9A" w:rsidRDefault="001D246D" w:rsidP="001D246D">
      <w:pPr>
        <w:pStyle w:val="Default"/>
        <w:rPr>
          <w:color w:val="auto"/>
        </w:rPr>
      </w:pPr>
      <w:r w:rsidRPr="004F1B9A">
        <w:rPr>
          <w:color w:val="auto"/>
        </w:rPr>
        <w:tab/>
      </w:r>
      <w:r w:rsidRPr="004F1B9A">
        <w:rPr>
          <w:color w:val="auto"/>
        </w:rPr>
        <w:tab/>
      </w:r>
      <w:r w:rsidRPr="004F1B9A">
        <w:rPr>
          <w:color w:val="auto"/>
        </w:rPr>
        <w:tab/>
      </w:r>
      <w:r w:rsidRPr="004F1B9A">
        <w:rPr>
          <w:color w:val="auto"/>
        </w:rPr>
        <w:tab/>
      </w:r>
      <w:r w:rsidRPr="004F1B9A">
        <w:rPr>
          <w:color w:val="auto"/>
        </w:rPr>
        <w:tab/>
      </w:r>
      <w:r w:rsidRPr="004F1B9A">
        <w:rPr>
          <w:color w:val="auto"/>
        </w:rPr>
        <w:tab/>
        <w:t>)</w:t>
      </w:r>
    </w:p>
    <w:p w14:paraId="675BC659" w14:textId="77777777" w:rsidR="001D246D" w:rsidRDefault="001D246D" w:rsidP="001D246D">
      <w:pPr>
        <w:pStyle w:val="Default"/>
        <w:rPr>
          <w:color w:val="auto"/>
        </w:rPr>
      </w:pPr>
      <w:r w:rsidRPr="004F1B9A">
        <w:rPr>
          <w:color w:val="auto"/>
        </w:rPr>
        <w:tab/>
      </w:r>
      <w:r w:rsidRPr="004F1B9A">
        <w:rPr>
          <w:color w:val="auto"/>
        </w:rPr>
        <w:tab/>
      </w:r>
      <w:r w:rsidRPr="004F1B9A">
        <w:rPr>
          <w:i/>
          <w:iCs/>
          <w:color w:val="auto"/>
        </w:rPr>
        <w:t>Defendant</w:t>
      </w:r>
      <w:r>
        <w:rPr>
          <w:i/>
          <w:iCs/>
          <w:color w:val="auto"/>
        </w:rPr>
        <w:t>s</w:t>
      </w:r>
      <w:r w:rsidRPr="004F1B9A">
        <w:rPr>
          <w:color w:val="auto"/>
        </w:rPr>
        <w:tab/>
      </w:r>
      <w:r w:rsidRPr="004F1B9A">
        <w:rPr>
          <w:color w:val="auto"/>
        </w:rPr>
        <w:tab/>
      </w:r>
      <w:r w:rsidRPr="004F1B9A">
        <w:rPr>
          <w:color w:val="auto"/>
        </w:rPr>
        <w:tab/>
        <w:t>)</w:t>
      </w:r>
    </w:p>
    <w:p w14:paraId="79F04446" w14:textId="77777777" w:rsidR="001D246D" w:rsidRDefault="001D246D" w:rsidP="0098728E">
      <w:pPr>
        <w:spacing w:after="0" w:line="240" w:lineRule="auto"/>
        <w:jc w:val="center"/>
        <w:rPr>
          <w:rFonts w:ascii="Times New Roman" w:hAnsi="Times New Roman" w:cs="Times New Roman"/>
          <w:b/>
          <w:bCs/>
          <w:sz w:val="24"/>
          <w:szCs w:val="24"/>
          <w:u w:val="single"/>
        </w:rPr>
      </w:pPr>
    </w:p>
    <w:p w14:paraId="51195783" w14:textId="16E4C52F" w:rsidR="0098728E" w:rsidRPr="004F1B9A" w:rsidRDefault="0098728E" w:rsidP="0098728E">
      <w:pPr>
        <w:spacing w:after="0" w:line="240" w:lineRule="auto"/>
        <w:jc w:val="center"/>
        <w:rPr>
          <w:rFonts w:ascii="Times New Roman" w:hAnsi="Times New Roman" w:cs="Times New Roman"/>
          <w:b/>
          <w:bCs/>
          <w:sz w:val="24"/>
          <w:szCs w:val="24"/>
          <w:u w:val="single"/>
        </w:rPr>
      </w:pPr>
      <w:r w:rsidRPr="004F1B9A">
        <w:rPr>
          <w:rFonts w:ascii="Times New Roman" w:hAnsi="Times New Roman" w:cs="Times New Roman"/>
          <w:b/>
          <w:bCs/>
          <w:sz w:val="24"/>
          <w:szCs w:val="24"/>
          <w:u w:val="single"/>
        </w:rPr>
        <w:t>ORDER</w:t>
      </w:r>
      <w:r w:rsidR="000B1A9C">
        <w:rPr>
          <w:rFonts w:ascii="Times New Roman" w:hAnsi="Times New Roman" w:cs="Times New Roman"/>
          <w:b/>
          <w:bCs/>
          <w:sz w:val="24"/>
          <w:szCs w:val="24"/>
          <w:u w:val="single"/>
        </w:rPr>
        <w:t xml:space="preserve"> FOR PRELIMINARY INJUNCTION</w:t>
      </w:r>
    </w:p>
    <w:p w14:paraId="560B445C" w14:textId="77777777" w:rsidR="00F038FD" w:rsidRPr="004F1B9A" w:rsidRDefault="00F038FD" w:rsidP="00F038FD">
      <w:pPr>
        <w:pStyle w:val="Default"/>
        <w:rPr>
          <w:color w:val="auto"/>
        </w:rPr>
      </w:pPr>
    </w:p>
    <w:p w14:paraId="3DFDF2D5" w14:textId="356ECECC" w:rsidR="00F038FD" w:rsidRPr="004F1B9A" w:rsidRDefault="00F038FD" w:rsidP="00F038FD">
      <w:pPr>
        <w:spacing w:after="0" w:line="240" w:lineRule="auto"/>
        <w:rPr>
          <w:rFonts w:ascii="Times New Roman" w:hAnsi="Times New Roman" w:cs="Times New Roman"/>
          <w:sz w:val="24"/>
          <w:szCs w:val="24"/>
        </w:rPr>
      </w:pPr>
      <w:r w:rsidRPr="004F1B9A">
        <w:rPr>
          <w:rFonts w:ascii="Times New Roman" w:hAnsi="Times New Roman" w:cs="Times New Roman"/>
          <w:sz w:val="24"/>
          <w:szCs w:val="24"/>
        </w:rPr>
        <w:t xml:space="preserve">Upon consideration of </w:t>
      </w:r>
      <w:r w:rsidR="001D246D">
        <w:rPr>
          <w:rFonts w:ascii="Times New Roman" w:hAnsi="Times New Roman" w:cs="Times New Roman"/>
          <w:sz w:val="24"/>
          <w:szCs w:val="24"/>
        </w:rPr>
        <w:t>Plaintiff’s</w:t>
      </w:r>
      <w:r w:rsidRPr="004F1B9A">
        <w:rPr>
          <w:rFonts w:ascii="Times New Roman" w:hAnsi="Times New Roman" w:cs="Times New Roman"/>
          <w:sz w:val="24"/>
          <w:szCs w:val="24"/>
        </w:rPr>
        <w:t xml:space="preserve"> Motion for </w:t>
      </w:r>
      <w:r w:rsidR="000B1A9C">
        <w:rPr>
          <w:rFonts w:ascii="Times New Roman" w:hAnsi="Times New Roman" w:cs="Times New Roman"/>
          <w:sz w:val="24"/>
          <w:szCs w:val="24"/>
        </w:rPr>
        <w:t>Preliminary Injunction</w:t>
      </w:r>
      <w:r w:rsidRPr="004F1B9A">
        <w:rPr>
          <w:rFonts w:ascii="Times New Roman" w:hAnsi="Times New Roman" w:cs="Times New Roman"/>
          <w:sz w:val="24"/>
          <w:szCs w:val="24"/>
        </w:rPr>
        <w:t xml:space="preserve">, it is hereby ORDERED that </w:t>
      </w:r>
      <w:r w:rsidR="001D246D">
        <w:rPr>
          <w:rFonts w:ascii="Times New Roman" w:hAnsi="Times New Roman" w:cs="Times New Roman"/>
          <w:sz w:val="24"/>
          <w:szCs w:val="24"/>
        </w:rPr>
        <w:t>Plaintiff’s</w:t>
      </w:r>
      <w:r w:rsidRPr="004F1B9A">
        <w:rPr>
          <w:rFonts w:ascii="Times New Roman" w:hAnsi="Times New Roman" w:cs="Times New Roman"/>
          <w:sz w:val="24"/>
          <w:szCs w:val="24"/>
        </w:rPr>
        <w:t xml:space="preserve"> Motion is GRANTED. The terms of the </w:t>
      </w:r>
      <w:r w:rsidR="000B1A9C">
        <w:rPr>
          <w:rFonts w:ascii="Times New Roman" w:hAnsi="Times New Roman" w:cs="Times New Roman"/>
          <w:sz w:val="24"/>
          <w:szCs w:val="24"/>
        </w:rPr>
        <w:t>Preliminary Injunction</w:t>
      </w:r>
      <w:r w:rsidR="000B1A9C" w:rsidRPr="004F1B9A">
        <w:rPr>
          <w:rFonts w:ascii="Times New Roman" w:hAnsi="Times New Roman" w:cs="Times New Roman"/>
          <w:sz w:val="24"/>
          <w:szCs w:val="24"/>
        </w:rPr>
        <w:t xml:space="preserve"> </w:t>
      </w:r>
      <w:r w:rsidRPr="004F1B9A">
        <w:rPr>
          <w:rFonts w:ascii="Times New Roman" w:hAnsi="Times New Roman" w:cs="Times New Roman"/>
          <w:sz w:val="24"/>
          <w:szCs w:val="24"/>
        </w:rPr>
        <w:t>are set forth below.</w:t>
      </w:r>
    </w:p>
    <w:p w14:paraId="7392BDFA" w14:textId="77777777" w:rsidR="00CF373F" w:rsidRPr="004F1B9A" w:rsidRDefault="00CF373F" w:rsidP="00F038FD">
      <w:pPr>
        <w:spacing w:after="0" w:line="240" w:lineRule="auto"/>
        <w:rPr>
          <w:rFonts w:ascii="Times New Roman" w:hAnsi="Times New Roman" w:cs="Times New Roman"/>
          <w:sz w:val="24"/>
          <w:szCs w:val="24"/>
        </w:rPr>
      </w:pPr>
    </w:p>
    <w:p w14:paraId="0DC15AE7" w14:textId="79F7C919" w:rsidR="00CF373F" w:rsidRPr="004F1B9A" w:rsidRDefault="00CF373F" w:rsidP="00F038FD">
      <w:pPr>
        <w:spacing w:after="0" w:line="240" w:lineRule="auto"/>
        <w:rPr>
          <w:rFonts w:ascii="Times New Roman" w:hAnsi="Times New Roman" w:cs="Times New Roman"/>
          <w:b/>
          <w:bCs/>
          <w:sz w:val="24"/>
          <w:szCs w:val="24"/>
          <w:u w:val="single"/>
        </w:rPr>
      </w:pPr>
      <w:r w:rsidRPr="004F1B9A">
        <w:rPr>
          <w:rFonts w:ascii="Times New Roman" w:hAnsi="Times New Roman" w:cs="Times New Roman"/>
          <w:sz w:val="24"/>
          <w:szCs w:val="24"/>
        </w:rPr>
        <w:t xml:space="preserve">Until further consideration and order to this court, the </w:t>
      </w:r>
      <w:r w:rsidR="001D246D">
        <w:rPr>
          <w:rFonts w:ascii="Times New Roman" w:hAnsi="Times New Roman" w:cs="Times New Roman"/>
          <w:sz w:val="24"/>
          <w:szCs w:val="24"/>
        </w:rPr>
        <w:t>Defendant</w:t>
      </w:r>
      <w:r w:rsidRPr="004F1B9A">
        <w:rPr>
          <w:rFonts w:ascii="Times New Roman" w:hAnsi="Times New Roman" w:cs="Times New Roman"/>
          <w:sz w:val="24"/>
          <w:szCs w:val="24"/>
        </w:rPr>
        <w:t xml:space="preserve"> </w:t>
      </w:r>
      <w:r w:rsidR="004D6A3A" w:rsidRPr="004D6A3A">
        <w:rPr>
          <w:rFonts w:ascii="Times New Roman" w:hAnsi="Times New Roman" w:cs="Times New Roman"/>
          <w:sz w:val="24"/>
          <w:szCs w:val="24"/>
        </w:rPr>
        <w:t>shall not restrict, exclude, or otherwise interfere with the Plaintiff, residents of the Town of Alburgh and the general public’s access, occupancy, and use of “Center Bay Beach” identified by the Town of Alburgh as Parcel ID: CB038 and SPAN 009-003-10311</w:t>
      </w:r>
      <w:r w:rsidR="004D6A3A">
        <w:rPr>
          <w:rFonts w:ascii="Times New Roman" w:hAnsi="Times New Roman" w:cs="Times New Roman"/>
          <w:sz w:val="24"/>
          <w:szCs w:val="24"/>
        </w:rPr>
        <w:t>.</w:t>
      </w:r>
    </w:p>
    <w:p w14:paraId="49948E98" w14:textId="77777777" w:rsidR="00BA00D0" w:rsidRPr="004F1B9A" w:rsidRDefault="00BA00D0" w:rsidP="00BA00D0">
      <w:pPr>
        <w:pStyle w:val="Default"/>
        <w:rPr>
          <w:color w:val="auto"/>
        </w:rPr>
      </w:pPr>
    </w:p>
    <w:p w14:paraId="6AF7B5C8" w14:textId="77777777" w:rsidR="00BA00D0" w:rsidRPr="004F1B9A" w:rsidRDefault="00BA00D0" w:rsidP="00BA00D0">
      <w:pPr>
        <w:pStyle w:val="Default"/>
        <w:rPr>
          <w:color w:val="auto"/>
        </w:rPr>
      </w:pPr>
    </w:p>
    <w:p w14:paraId="26DB7B0D" w14:textId="0546B083" w:rsidR="00BA00D0" w:rsidRPr="004F1B9A" w:rsidRDefault="00BA00D0" w:rsidP="00BA00D0">
      <w:pPr>
        <w:pStyle w:val="Default"/>
        <w:rPr>
          <w:color w:val="auto"/>
        </w:rPr>
      </w:pPr>
      <w:r w:rsidRPr="004F1B9A">
        <w:rPr>
          <w:b/>
          <w:bCs/>
          <w:color w:val="auto"/>
        </w:rPr>
        <w:t xml:space="preserve">SO ORDERED </w:t>
      </w:r>
      <w:r w:rsidRPr="004F1B9A">
        <w:rPr>
          <w:color w:val="auto"/>
        </w:rPr>
        <w:t xml:space="preserve">by the Court this _____ day </w:t>
      </w:r>
      <w:r w:rsidR="00A6675C" w:rsidRPr="004F1B9A">
        <w:rPr>
          <w:color w:val="auto"/>
        </w:rPr>
        <w:t>of</w:t>
      </w:r>
      <w:r w:rsidR="00CC159B">
        <w:rPr>
          <w:color w:val="auto"/>
        </w:rPr>
        <w:t>______</w:t>
      </w:r>
      <w:r w:rsidRPr="004F1B9A">
        <w:rPr>
          <w:color w:val="auto"/>
        </w:rPr>
        <w:t xml:space="preserve">, 2024, at ___________ o’clock. </w:t>
      </w:r>
    </w:p>
    <w:p w14:paraId="65C74F3B" w14:textId="77777777" w:rsidR="00A6675C" w:rsidRDefault="00A6675C" w:rsidP="00BA00D0">
      <w:pPr>
        <w:pStyle w:val="Default"/>
        <w:rPr>
          <w:color w:val="auto"/>
        </w:rPr>
      </w:pPr>
    </w:p>
    <w:p w14:paraId="6E45556C" w14:textId="2A377030" w:rsidR="00BA00D0" w:rsidRDefault="00BA00D0" w:rsidP="00A6675C">
      <w:pPr>
        <w:pStyle w:val="Default"/>
        <w:rPr>
          <w:color w:val="auto"/>
        </w:rPr>
      </w:pPr>
      <w:r w:rsidRPr="004F1B9A">
        <w:rPr>
          <w:color w:val="auto"/>
        </w:rPr>
        <w:t xml:space="preserve">_________________________ </w:t>
      </w:r>
    </w:p>
    <w:p w14:paraId="0C4FBA74" w14:textId="77777777" w:rsidR="00A6675C" w:rsidRPr="004F1B9A" w:rsidRDefault="00A6675C" w:rsidP="00A6675C">
      <w:pPr>
        <w:pStyle w:val="Default"/>
        <w:rPr>
          <w:color w:val="auto"/>
        </w:rPr>
      </w:pPr>
    </w:p>
    <w:p w14:paraId="55934249" w14:textId="1DA56CA2" w:rsidR="00BA00D0" w:rsidRPr="004F1B9A" w:rsidRDefault="00BA00D0" w:rsidP="00BA00D0">
      <w:pPr>
        <w:pStyle w:val="Default"/>
        <w:spacing w:line="480" w:lineRule="auto"/>
        <w:rPr>
          <w:color w:val="auto"/>
        </w:rPr>
      </w:pPr>
      <w:r w:rsidRPr="004F1B9A">
        <w:rPr>
          <w:color w:val="auto"/>
        </w:rPr>
        <w:t>Superior Court Judge</w:t>
      </w:r>
    </w:p>
    <w:p w14:paraId="4BC3AC6E" w14:textId="259A782E" w:rsidR="008224CE" w:rsidRPr="004F1B9A" w:rsidRDefault="008224CE" w:rsidP="008224CE">
      <w:pPr>
        <w:spacing w:after="0" w:line="240" w:lineRule="auto"/>
        <w:rPr>
          <w:rFonts w:ascii="Times New Roman" w:eastAsia="Times New Roman" w:hAnsi="Times New Roman" w:cs="Times New Roman"/>
          <w:spacing w:val="-5"/>
          <w:kern w:val="0"/>
          <w:sz w:val="24"/>
          <w:szCs w:val="24"/>
          <w:u w:val="single"/>
          <w14:ligatures w14:val="none"/>
        </w:rPr>
      </w:pPr>
      <w:r w:rsidRPr="004F1B9A">
        <w:rPr>
          <w:rFonts w:ascii="Times New Roman" w:eastAsia="Times New Roman" w:hAnsi="Times New Roman" w:cs="Times New Roman"/>
          <w:spacing w:val="-5"/>
          <w:kern w:val="0"/>
          <w:sz w:val="24"/>
          <w:szCs w:val="24"/>
          <w14:ligatures w14:val="none"/>
        </w:rPr>
        <w:br/>
      </w:r>
    </w:p>
    <w:bookmarkEnd w:id="3"/>
    <w:p w14:paraId="6BF86CC6" w14:textId="2CBADB51" w:rsidR="00E73C8C" w:rsidRPr="004F1B9A" w:rsidRDefault="00E73C8C" w:rsidP="00E73C8C">
      <w:pPr>
        <w:pStyle w:val="Default"/>
        <w:rPr>
          <w:color w:val="auto"/>
        </w:rPr>
      </w:pPr>
    </w:p>
    <w:p w14:paraId="1BEEB131" w14:textId="77777777" w:rsidR="00482A1B" w:rsidRPr="004F1B9A" w:rsidRDefault="00482A1B" w:rsidP="00482A1B">
      <w:pPr>
        <w:pStyle w:val="ListParagraph"/>
        <w:rPr>
          <w:rFonts w:ascii="Times New Roman" w:hAnsi="Times New Roman" w:cs="Times New Roman"/>
          <w:sz w:val="24"/>
          <w:szCs w:val="24"/>
        </w:rPr>
      </w:pPr>
    </w:p>
    <w:p w14:paraId="6629305B" w14:textId="77777777" w:rsidR="00904B06" w:rsidRPr="004F1B9A" w:rsidRDefault="00904B06" w:rsidP="006610E0">
      <w:pPr>
        <w:rPr>
          <w:rFonts w:ascii="Times New Roman" w:hAnsi="Times New Roman" w:cs="Times New Roman"/>
          <w:sz w:val="24"/>
          <w:szCs w:val="24"/>
        </w:rPr>
      </w:pPr>
    </w:p>
    <w:p w14:paraId="7396FE94" w14:textId="77777777" w:rsidR="00C47103" w:rsidRPr="004F1B9A" w:rsidRDefault="00C47103" w:rsidP="00C47103">
      <w:pPr>
        <w:ind w:left="360"/>
        <w:rPr>
          <w:rFonts w:ascii="Times New Roman" w:hAnsi="Times New Roman" w:cs="Times New Roman"/>
          <w:sz w:val="24"/>
          <w:szCs w:val="24"/>
        </w:rPr>
      </w:pPr>
    </w:p>
    <w:sectPr w:rsidR="00C47103" w:rsidRPr="004F1B9A" w:rsidSect="008015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EBF9E" w14:textId="77777777" w:rsidR="008224CE" w:rsidRDefault="008224CE" w:rsidP="008224CE">
      <w:pPr>
        <w:spacing w:after="0" w:line="240" w:lineRule="auto"/>
      </w:pPr>
      <w:r>
        <w:separator/>
      </w:r>
    </w:p>
  </w:endnote>
  <w:endnote w:type="continuationSeparator" w:id="0">
    <w:p w14:paraId="2EC30FCE" w14:textId="77777777" w:rsidR="008224CE" w:rsidRDefault="008224CE" w:rsidP="0082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9995851"/>
      <w:docPartObj>
        <w:docPartGallery w:val="Page Numbers (Bottom of Page)"/>
        <w:docPartUnique/>
      </w:docPartObj>
    </w:sdtPr>
    <w:sdtEndPr>
      <w:rPr>
        <w:rFonts w:ascii="Times New Roman" w:hAnsi="Times New Roman" w:cs="Times New Roman"/>
        <w:noProof/>
      </w:rPr>
    </w:sdtEndPr>
    <w:sdtContent>
      <w:p w14:paraId="72D694D9" w14:textId="5C04472C" w:rsidR="008224CE" w:rsidRPr="008224CE" w:rsidRDefault="008224CE">
        <w:pPr>
          <w:pStyle w:val="Footer"/>
          <w:jc w:val="center"/>
          <w:rPr>
            <w:rFonts w:ascii="Times New Roman" w:hAnsi="Times New Roman" w:cs="Times New Roman"/>
          </w:rPr>
        </w:pPr>
        <w:r w:rsidRPr="008224CE">
          <w:rPr>
            <w:rFonts w:ascii="Times New Roman" w:hAnsi="Times New Roman" w:cs="Times New Roman"/>
          </w:rPr>
          <w:fldChar w:fldCharType="begin"/>
        </w:r>
        <w:r w:rsidRPr="008224CE">
          <w:rPr>
            <w:rFonts w:ascii="Times New Roman" w:hAnsi="Times New Roman" w:cs="Times New Roman"/>
          </w:rPr>
          <w:instrText xml:space="preserve"> PAGE   \* MERGEFORMAT </w:instrText>
        </w:r>
        <w:r w:rsidRPr="008224CE">
          <w:rPr>
            <w:rFonts w:ascii="Times New Roman" w:hAnsi="Times New Roman" w:cs="Times New Roman"/>
          </w:rPr>
          <w:fldChar w:fldCharType="separate"/>
        </w:r>
        <w:r w:rsidRPr="008224CE">
          <w:rPr>
            <w:rFonts w:ascii="Times New Roman" w:hAnsi="Times New Roman" w:cs="Times New Roman"/>
            <w:noProof/>
          </w:rPr>
          <w:t>2</w:t>
        </w:r>
        <w:r w:rsidRPr="008224CE">
          <w:rPr>
            <w:rFonts w:ascii="Times New Roman" w:hAnsi="Times New Roman" w:cs="Times New Roman"/>
            <w:noProof/>
          </w:rPr>
          <w:fldChar w:fldCharType="end"/>
        </w:r>
      </w:p>
    </w:sdtContent>
  </w:sdt>
  <w:p w14:paraId="3C5593B6" w14:textId="77777777" w:rsidR="008224CE" w:rsidRDefault="00822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E5208" w14:textId="77777777" w:rsidR="008224CE" w:rsidRDefault="008224CE" w:rsidP="008224CE">
      <w:pPr>
        <w:spacing w:after="0" w:line="240" w:lineRule="auto"/>
      </w:pPr>
      <w:r>
        <w:separator/>
      </w:r>
    </w:p>
  </w:footnote>
  <w:footnote w:type="continuationSeparator" w:id="0">
    <w:p w14:paraId="6E993095" w14:textId="77777777" w:rsidR="008224CE" w:rsidRDefault="008224CE" w:rsidP="00822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E136EC"/>
    <w:multiLevelType w:val="hybridMultilevel"/>
    <w:tmpl w:val="FE2EF0D6"/>
    <w:lvl w:ilvl="0" w:tplc="8DF691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A0622"/>
    <w:multiLevelType w:val="hybridMultilevel"/>
    <w:tmpl w:val="962A61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A6931"/>
    <w:multiLevelType w:val="hybridMultilevel"/>
    <w:tmpl w:val="E016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66AF2"/>
    <w:multiLevelType w:val="hybridMultilevel"/>
    <w:tmpl w:val="08DACCAC"/>
    <w:lvl w:ilvl="0" w:tplc="74C63896">
      <w:start w:val="1"/>
      <w:numFmt w:val="upperRoman"/>
      <w:lvlText w:val="%1."/>
      <w:lvlJc w:val="left"/>
      <w:pPr>
        <w:ind w:left="1180" w:hanging="720"/>
        <w:jc w:val="left"/>
      </w:pPr>
      <w:rPr>
        <w:rFonts w:ascii="Times New Roman" w:eastAsia="Times New Roman" w:hAnsi="Times New Roman" w:cs="Times New Roman" w:hint="default"/>
        <w:b/>
        <w:bCs/>
        <w:spacing w:val="-2"/>
        <w:w w:val="100"/>
        <w:sz w:val="24"/>
        <w:szCs w:val="24"/>
      </w:rPr>
    </w:lvl>
    <w:lvl w:ilvl="1" w:tplc="5D6C9136">
      <w:start w:val="1"/>
      <w:numFmt w:val="upperLetter"/>
      <w:lvlText w:val="%2."/>
      <w:lvlJc w:val="left"/>
      <w:pPr>
        <w:ind w:left="1560" w:hanging="360"/>
        <w:jc w:val="left"/>
      </w:pPr>
      <w:rPr>
        <w:rFonts w:ascii="Times New Roman" w:eastAsia="Times New Roman" w:hAnsi="Times New Roman" w:cs="Times New Roman" w:hint="default"/>
        <w:b/>
        <w:bCs/>
        <w:spacing w:val="-3"/>
        <w:w w:val="100"/>
        <w:sz w:val="24"/>
        <w:szCs w:val="24"/>
      </w:rPr>
    </w:lvl>
    <w:lvl w:ilvl="2" w:tplc="2D14B746">
      <w:numFmt w:val="bullet"/>
      <w:lvlText w:val="•"/>
      <w:lvlJc w:val="left"/>
      <w:pPr>
        <w:ind w:left="2453" w:hanging="360"/>
      </w:pPr>
      <w:rPr>
        <w:rFonts w:hint="default"/>
      </w:rPr>
    </w:lvl>
    <w:lvl w:ilvl="3" w:tplc="6C0A3822">
      <w:numFmt w:val="bullet"/>
      <w:lvlText w:val="•"/>
      <w:lvlJc w:val="left"/>
      <w:pPr>
        <w:ind w:left="3346" w:hanging="360"/>
      </w:pPr>
      <w:rPr>
        <w:rFonts w:hint="default"/>
      </w:rPr>
    </w:lvl>
    <w:lvl w:ilvl="4" w:tplc="EAF458D0">
      <w:numFmt w:val="bullet"/>
      <w:lvlText w:val="•"/>
      <w:lvlJc w:val="left"/>
      <w:pPr>
        <w:ind w:left="4240" w:hanging="360"/>
      </w:pPr>
      <w:rPr>
        <w:rFonts w:hint="default"/>
      </w:rPr>
    </w:lvl>
    <w:lvl w:ilvl="5" w:tplc="B7408F8E">
      <w:numFmt w:val="bullet"/>
      <w:lvlText w:val="•"/>
      <w:lvlJc w:val="left"/>
      <w:pPr>
        <w:ind w:left="5133" w:hanging="360"/>
      </w:pPr>
      <w:rPr>
        <w:rFonts w:hint="default"/>
      </w:rPr>
    </w:lvl>
    <w:lvl w:ilvl="6" w:tplc="D56C2644">
      <w:numFmt w:val="bullet"/>
      <w:lvlText w:val="•"/>
      <w:lvlJc w:val="left"/>
      <w:pPr>
        <w:ind w:left="6026" w:hanging="360"/>
      </w:pPr>
      <w:rPr>
        <w:rFonts w:hint="default"/>
      </w:rPr>
    </w:lvl>
    <w:lvl w:ilvl="7" w:tplc="45C64828">
      <w:numFmt w:val="bullet"/>
      <w:lvlText w:val="•"/>
      <w:lvlJc w:val="left"/>
      <w:pPr>
        <w:ind w:left="6920" w:hanging="360"/>
      </w:pPr>
      <w:rPr>
        <w:rFonts w:hint="default"/>
      </w:rPr>
    </w:lvl>
    <w:lvl w:ilvl="8" w:tplc="766A2D4C">
      <w:numFmt w:val="bullet"/>
      <w:lvlText w:val="•"/>
      <w:lvlJc w:val="left"/>
      <w:pPr>
        <w:ind w:left="7813" w:hanging="360"/>
      </w:pPr>
      <w:rPr>
        <w:rFonts w:hint="default"/>
      </w:rPr>
    </w:lvl>
  </w:abstractNum>
  <w:abstractNum w:abstractNumId="4" w15:restartNumberingAfterBreak="0">
    <w:nsid w:val="58C36926"/>
    <w:multiLevelType w:val="hybridMultilevel"/>
    <w:tmpl w:val="8BA48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2016F"/>
    <w:multiLevelType w:val="hybridMultilevel"/>
    <w:tmpl w:val="DB56024A"/>
    <w:lvl w:ilvl="0" w:tplc="324031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304F9"/>
    <w:multiLevelType w:val="singleLevel"/>
    <w:tmpl w:val="F056D972"/>
    <w:name w:val="*Numbered 1 0/.5"/>
    <w:lvl w:ilvl="0">
      <w:start w:val="10"/>
      <w:numFmt w:val="decimal"/>
      <w:lvlRestart w:val="0"/>
      <w:pStyle w:val="Numbered105"/>
      <w:lvlText w:val="%1."/>
      <w:lvlJc w:val="left"/>
      <w:pPr>
        <w:tabs>
          <w:tab w:val="num" w:pos="2250"/>
        </w:tabs>
        <w:ind w:left="2970" w:hanging="720"/>
      </w:pPr>
      <w:rPr>
        <w:rFonts w:hint="default"/>
      </w:rPr>
    </w:lvl>
  </w:abstractNum>
  <w:num w:numId="1" w16cid:durableId="1746146037">
    <w:abstractNumId w:val="5"/>
  </w:num>
  <w:num w:numId="2" w16cid:durableId="1460876032">
    <w:abstractNumId w:val="1"/>
  </w:num>
  <w:num w:numId="3" w16cid:durableId="1698584167">
    <w:abstractNumId w:val="2"/>
  </w:num>
  <w:num w:numId="4" w16cid:durableId="740174159">
    <w:abstractNumId w:val="6"/>
  </w:num>
  <w:num w:numId="5" w16cid:durableId="142240868">
    <w:abstractNumId w:val="0"/>
  </w:num>
  <w:num w:numId="6" w16cid:durableId="921833574">
    <w:abstractNumId w:val="4"/>
  </w:num>
  <w:num w:numId="7" w16cid:durableId="746028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BA"/>
    <w:rsid w:val="00005FA1"/>
    <w:rsid w:val="00056867"/>
    <w:rsid w:val="00067B50"/>
    <w:rsid w:val="00073A9F"/>
    <w:rsid w:val="000B1A9C"/>
    <w:rsid w:val="000C595A"/>
    <w:rsid w:val="00104E2C"/>
    <w:rsid w:val="00106822"/>
    <w:rsid w:val="00113DB7"/>
    <w:rsid w:val="001309EF"/>
    <w:rsid w:val="0014474F"/>
    <w:rsid w:val="0015421D"/>
    <w:rsid w:val="00163961"/>
    <w:rsid w:val="00174DEE"/>
    <w:rsid w:val="00191CE7"/>
    <w:rsid w:val="001933DA"/>
    <w:rsid w:val="001C09A8"/>
    <w:rsid w:val="001D246D"/>
    <w:rsid w:val="001E1220"/>
    <w:rsid w:val="00201726"/>
    <w:rsid w:val="0020312B"/>
    <w:rsid w:val="0026350A"/>
    <w:rsid w:val="00271C60"/>
    <w:rsid w:val="00283D94"/>
    <w:rsid w:val="002973F1"/>
    <w:rsid w:val="002B594E"/>
    <w:rsid w:val="002C26C6"/>
    <w:rsid w:val="002C3A36"/>
    <w:rsid w:val="002C789F"/>
    <w:rsid w:val="002D4B95"/>
    <w:rsid w:val="002E3B0F"/>
    <w:rsid w:val="002E4AC3"/>
    <w:rsid w:val="00326244"/>
    <w:rsid w:val="003315E6"/>
    <w:rsid w:val="00342E73"/>
    <w:rsid w:val="003655FC"/>
    <w:rsid w:val="00373ACC"/>
    <w:rsid w:val="0038351B"/>
    <w:rsid w:val="004271DC"/>
    <w:rsid w:val="00437172"/>
    <w:rsid w:val="004416D9"/>
    <w:rsid w:val="004719FA"/>
    <w:rsid w:val="00482A1B"/>
    <w:rsid w:val="0049351F"/>
    <w:rsid w:val="004958CF"/>
    <w:rsid w:val="004A3867"/>
    <w:rsid w:val="004A703F"/>
    <w:rsid w:val="004B096B"/>
    <w:rsid w:val="004B0CF7"/>
    <w:rsid w:val="004D6A3A"/>
    <w:rsid w:val="004F1B9A"/>
    <w:rsid w:val="004F5B60"/>
    <w:rsid w:val="00523081"/>
    <w:rsid w:val="005241AD"/>
    <w:rsid w:val="0053435A"/>
    <w:rsid w:val="005423F9"/>
    <w:rsid w:val="00547672"/>
    <w:rsid w:val="00557A02"/>
    <w:rsid w:val="0056452B"/>
    <w:rsid w:val="00573568"/>
    <w:rsid w:val="005C0C0E"/>
    <w:rsid w:val="005F0584"/>
    <w:rsid w:val="00606E69"/>
    <w:rsid w:val="00610AEE"/>
    <w:rsid w:val="006610E0"/>
    <w:rsid w:val="00661D27"/>
    <w:rsid w:val="006A50F0"/>
    <w:rsid w:val="006C5AEF"/>
    <w:rsid w:val="006C79F5"/>
    <w:rsid w:val="006F0DDF"/>
    <w:rsid w:val="00744CE4"/>
    <w:rsid w:val="00763564"/>
    <w:rsid w:val="0078365B"/>
    <w:rsid w:val="00784CE3"/>
    <w:rsid w:val="007A2A34"/>
    <w:rsid w:val="007A72E2"/>
    <w:rsid w:val="007C488B"/>
    <w:rsid w:val="007D7B8A"/>
    <w:rsid w:val="007F24F0"/>
    <w:rsid w:val="0080156B"/>
    <w:rsid w:val="00801702"/>
    <w:rsid w:val="008162BA"/>
    <w:rsid w:val="00817FAC"/>
    <w:rsid w:val="008224CE"/>
    <w:rsid w:val="00866301"/>
    <w:rsid w:val="008804C0"/>
    <w:rsid w:val="00882570"/>
    <w:rsid w:val="00883E10"/>
    <w:rsid w:val="008A0AF6"/>
    <w:rsid w:val="008F085B"/>
    <w:rsid w:val="00904B06"/>
    <w:rsid w:val="00953AD5"/>
    <w:rsid w:val="00970EBC"/>
    <w:rsid w:val="0098728E"/>
    <w:rsid w:val="00995975"/>
    <w:rsid w:val="00995CA3"/>
    <w:rsid w:val="009C77AF"/>
    <w:rsid w:val="009F1649"/>
    <w:rsid w:val="00A07ABC"/>
    <w:rsid w:val="00A10D48"/>
    <w:rsid w:val="00A302FE"/>
    <w:rsid w:val="00A64C5C"/>
    <w:rsid w:val="00A6675C"/>
    <w:rsid w:val="00A71754"/>
    <w:rsid w:val="00A73AE5"/>
    <w:rsid w:val="00AA34A0"/>
    <w:rsid w:val="00AA796A"/>
    <w:rsid w:val="00AC72EE"/>
    <w:rsid w:val="00AD4EDD"/>
    <w:rsid w:val="00AD7E04"/>
    <w:rsid w:val="00AE5069"/>
    <w:rsid w:val="00B0492D"/>
    <w:rsid w:val="00B27605"/>
    <w:rsid w:val="00B50356"/>
    <w:rsid w:val="00B77E76"/>
    <w:rsid w:val="00B84E77"/>
    <w:rsid w:val="00BA00D0"/>
    <w:rsid w:val="00BB26C2"/>
    <w:rsid w:val="00BC1F78"/>
    <w:rsid w:val="00BD16AA"/>
    <w:rsid w:val="00BD6298"/>
    <w:rsid w:val="00C0674A"/>
    <w:rsid w:val="00C1416E"/>
    <w:rsid w:val="00C47103"/>
    <w:rsid w:val="00C85DFD"/>
    <w:rsid w:val="00CA1532"/>
    <w:rsid w:val="00CA773B"/>
    <w:rsid w:val="00CB3F0B"/>
    <w:rsid w:val="00CB5671"/>
    <w:rsid w:val="00CC159B"/>
    <w:rsid w:val="00CE315D"/>
    <w:rsid w:val="00CF373F"/>
    <w:rsid w:val="00CF3CB3"/>
    <w:rsid w:val="00D0757B"/>
    <w:rsid w:val="00D10E5B"/>
    <w:rsid w:val="00D155A1"/>
    <w:rsid w:val="00D4645D"/>
    <w:rsid w:val="00D53E8C"/>
    <w:rsid w:val="00D63C98"/>
    <w:rsid w:val="00D72810"/>
    <w:rsid w:val="00D80AF9"/>
    <w:rsid w:val="00D945B2"/>
    <w:rsid w:val="00DB186C"/>
    <w:rsid w:val="00DD2CCB"/>
    <w:rsid w:val="00DF52D7"/>
    <w:rsid w:val="00E25326"/>
    <w:rsid w:val="00E3729F"/>
    <w:rsid w:val="00E37EE0"/>
    <w:rsid w:val="00E40332"/>
    <w:rsid w:val="00E44453"/>
    <w:rsid w:val="00E54270"/>
    <w:rsid w:val="00E73C8C"/>
    <w:rsid w:val="00E800FE"/>
    <w:rsid w:val="00EA0802"/>
    <w:rsid w:val="00EB1FB8"/>
    <w:rsid w:val="00EB3ECF"/>
    <w:rsid w:val="00EE1B3C"/>
    <w:rsid w:val="00EE3A85"/>
    <w:rsid w:val="00F038FD"/>
    <w:rsid w:val="00F45A68"/>
    <w:rsid w:val="00F5178E"/>
    <w:rsid w:val="00F56028"/>
    <w:rsid w:val="00F67A11"/>
    <w:rsid w:val="00FB2E27"/>
    <w:rsid w:val="00FB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9E74F7"/>
  <w15:chartTrackingRefBased/>
  <w15:docId w15:val="{52622C80-5CC5-4F0C-B82A-B3AE570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8E"/>
  </w:style>
  <w:style w:type="paragraph" w:styleId="Heading1">
    <w:name w:val="heading 1"/>
    <w:basedOn w:val="Normal"/>
    <w:link w:val="Heading1Char"/>
    <w:uiPriority w:val="9"/>
    <w:qFormat/>
    <w:rsid w:val="00801702"/>
    <w:pPr>
      <w:widowControl w:val="0"/>
      <w:autoSpaceDE w:val="0"/>
      <w:autoSpaceDN w:val="0"/>
      <w:spacing w:before="10" w:after="0" w:line="240" w:lineRule="auto"/>
      <w:ind w:left="1180"/>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BA"/>
    <w:pPr>
      <w:ind w:left="720"/>
      <w:contextualSpacing/>
    </w:pPr>
  </w:style>
  <w:style w:type="paragraph" w:customStyle="1" w:styleId="Default">
    <w:name w:val="Default"/>
    <w:rsid w:val="0056452B"/>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822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CE"/>
  </w:style>
  <w:style w:type="paragraph" w:styleId="Footer">
    <w:name w:val="footer"/>
    <w:basedOn w:val="Normal"/>
    <w:link w:val="FooterChar"/>
    <w:uiPriority w:val="99"/>
    <w:unhideWhenUsed/>
    <w:rsid w:val="0082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CE"/>
  </w:style>
  <w:style w:type="paragraph" w:customStyle="1" w:styleId="Numbered105">
    <w:name w:val="*Numbered 1 0/.5"/>
    <w:aliases w:val="N105"/>
    <w:basedOn w:val="Normal"/>
    <w:link w:val="Numbered105Char"/>
    <w:qFormat/>
    <w:rsid w:val="00817FAC"/>
    <w:pPr>
      <w:numPr>
        <w:numId w:val="4"/>
      </w:numPr>
      <w:spacing w:after="0" w:line="480" w:lineRule="auto"/>
      <w:jc w:val="both"/>
    </w:pPr>
    <w:rPr>
      <w:rFonts w:eastAsia="Times New Roman" w:cstheme="minorHAnsi"/>
      <w:kern w:val="0"/>
      <w:sz w:val="24"/>
      <w:szCs w:val="24"/>
      <w14:ligatures w14:val="none"/>
    </w:rPr>
  </w:style>
  <w:style w:type="character" w:customStyle="1" w:styleId="Numbered105Char">
    <w:name w:val="*Numbered 1 0/.5 Char"/>
    <w:aliases w:val="N105 Char"/>
    <w:basedOn w:val="DefaultParagraphFont"/>
    <w:link w:val="Numbered105"/>
    <w:rsid w:val="00817FAC"/>
    <w:rPr>
      <w:rFonts w:eastAsia="Times New Roman" w:cstheme="minorHAnsi"/>
      <w:kern w:val="0"/>
      <w:sz w:val="24"/>
      <w:szCs w:val="24"/>
      <w14:ligatures w14:val="none"/>
    </w:rPr>
  </w:style>
  <w:style w:type="paragraph" w:customStyle="1" w:styleId="Level1">
    <w:name w:val="Level 1"/>
    <w:basedOn w:val="Normal"/>
    <w:rsid w:val="001C09A8"/>
    <w:pPr>
      <w:widowControl w:val="0"/>
      <w:tabs>
        <w:tab w:val="num" w:pos="1440"/>
      </w:tabs>
      <w:autoSpaceDE w:val="0"/>
      <w:autoSpaceDN w:val="0"/>
      <w:adjustRightInd w:val="0"/>
      <w:spacing w:after="0" w:line="240" w:lineRule="auto"/>
      <w:ind w:left="720" w:hanging="720"/>
      <w:outlineLvl w:val="0"/>
    </w:pPr>
    <w:rPr>
      <w:rFonts w:ascii="Times New Roman" w:eastAsia="Calibri"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F67A11"/>
    <w:rPr>
      <w:sz w:val="16"/>
      <w:szCs w:val="16"/>
    </w:rPr>
  </w:style>
  <w:style w:type="paragraph" w:styleId="CommentText">
    <w:name w:val="annotation text"/>
    <w:basedOn w:val="Normal"/>
    <w:link w:val="CommentTextChar"/>
    <w:uiPriority w:val="99"/>
    <w:unhideWhenUsed/>
    <w:rsid w:val="00F67A11"/>
    <w:pPr>
      <w:spacing w:line="240" w:lineRule="auto"/>
    </w:pPr>
    <w:rPr>
      <w:sz w:val="20"/>
      <w:szCs w:val="20"/>
    </w:rPr>
  </w:style>
  <w:style w:type="character" w:customStyle="1" w:styleId="CommentTextChar">
    <w:name w:val="Comment Text Char"/>
    <w:basedOn w:val="DefaultParagraphFont"/>
    <w:link w:val="CommentText"/>
    <w:uiPriority w:val="99"/>
    <w:rsid w:val="00F67A11"/>
    <w:rPr>
      <w:sz w:val="20"/>
      <w:szCs w:val="20"/>
    </w:rPr>
  </w:style>
  <w:style w:type="paragraph" w:styleId="CommentSubject">
    <w:name w:val="annotation subject"/>
    <w:basedOn w:val="CommentText"/>
    <w:next w:val="CommentText"/>
    <w:link w:val="CommentSubjectChar"/>
    <w:uiPriority w:val="99"/>
    <w:semiHidden/>
    <w:unhideWhenUsed/>
    <w:rsid w:val="00F67A11"/>
    <w:rPr>
      <w:b/>
      <w:bCs/>
    </w:rPr>
  </w:style>
  <w:style w:type="character" w:customStyle="1" w:styleId="CommentSubjectChar">
    <w:name w:val="Comment Subject Char"/>
    <w:basedOn w:val="CommentTextChar"/>
    <w:link w:val="CommentSubject"/>
    <w:uiPriority w:val="99"/>
    <w:semiHidden/>
    <w:rsid w:val="00F67A11"/>
    <w:rPr>
      <w:b/>
      <w:bCs/>
      <w:sz w:val="20"/>
      <w:szCs w:val="20"/>
    </w:rPr>
  </w:style>
  <w:style w:type="paragraph" w:styleId="Revision">
    <w:name w:val="Revision"/>
    <w:hidden/>
    <w:uiPriority w:val="99"/>
    <w:semiHidden/>
    <w:rsid w:val="00784CE3"/>
    <w:pPr>
      <w:spacing w:after="0" w:line="240" w:lineRule="auto"/>
    </w:pPr>
  </w:style>
  <w:style w:type="character" w:customStyle="1" w:styleId="Heading1Char">
    <w:name w:val="Heading 1 Char"/>
    <w:basedOn w:val="DefaultParagraphFont"/>
    <w:link w:val="Heading1"/>
    <w:uiPriority w:val="9"/>
    <w:rsid w:val="00801702"/>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04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urphy@mskv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2BD0E-C458-4985-9F7C-2F1F57E2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Pages>
  <Words>1679</Words>
  <Characters>8738</Characters>
  <Application>Microsoft Office Word</Application>
  <DocSecurity>0</DocSecurity>
  <PresentationFormat/>
  <Lines>183</Lines>
  <Paragraphs>65</Paragraphs>
  <ScaleCrop>false</ScaleCrop>
  <HeadingPairs>
    <vt:vector size="2" baseType="variant">
      <vt:variant>
        <vt:lpstr>Title</vt:lpstr>
      </vt:variant>
      <vt:variant>
        <vt:i4>1</vt:i4>
      </vt:variant>
    </vt:vector>
  </HeadingPairs>
  <TitlesOfParts>
    <vt:vector size="1" baseType="lpstr">
      <vt:lpstr>Town of Alburgh. Motion for Preliminary Injunction 5.17.24 clean (00565240-2).DOCX</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Alburgh. Motion for Preliminary Injunction 5.17.24 clean (00565240-2).DOCX</dc:title>
  <dc:subject/>
  <dc:creator>Liam Murphy</dc:creator>
  <cp:keywords/>
  <dc:description/>
  <cp:lastModifiedBy>Cooper Hayes</cp:lastModifiedBy>
  <cp:revision>19</cp:revision>
  <cp:lastPrinted>2024-05-15T19:47:00Z</cp:lastPrinted>
  <dcterms:created xsi:type="dcterms:W3CDTF">2024-05-10T18:51:00Z</dcterms:created>
  <dcterms:modified xsi:type="dcterms:W3CDTF">2024-05-16T19:51:00Z</dcterms:modified>
</cp:coreProperties>
</file>